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CF19" w14:textId="77777777" w:rsidR="00C856C1" w:rsidRPr="00A544DD" w:rsidRDefault="00C856C1" w:rsidP="00A544DD">
      <w:pPr>
        <w:pStyle w:val="BoldBodyText"/>
        <w:rPr>
          <w:sz w:val="24"/>
        </w:rPr>
      </w:pPr>
      <w:bookmarkStart w:id="0" w:name="_GoBack"/>
      <w:bookmarkEnd w:id="0"/>
      <w:r w:rsidRPr="00A544DD">
        <w:rPr>
          <w:sz w:val="24"/>
        </w:rPr>
        <w:t>Purpose:</w:t>
      </w:r>
    </w:p>
    <w:p w14:paraId="0FA3FBCE" w14:textId="77777777" w:rsidR="00C856C1" w:rsidRPr="00A544DD" w:rsidRDefault="00C856C1" w:rsidP="00C856C1">
      <w:pPr>
        <w:pStyle w:val="LargeBodyText"/>
        <w:rPr>
          <w:sz w:val="24"/>
          <w:szCs w:val="24"/>
        </w:rPr>
      </w:pPr>
      <w:r w:rsidRPr="00A544DD">
        <w:rPr>
          <w:sz w:val="24"/>
          <w:szCs w:val="24"/>
        </w:rPr>
        <w:t>The following document has been developed to provide comprehensive information regarding the rules and regulations for learners.</w:t>
      </w:r>
    </w:p>
    <w:p w14:paraId="20FFBBEB" w14:textId="77777777" w:rsidR="00C856C1" w:rsidRPr="00A544DD" w:rsidRDefault="00C856C1" w:rsidP="00C856C1">
      <w:pPr>
        <w:spacing w:before="60" w:after="120"/>
        <w:rPr>
          <w:rFonts w:ascii="Arial" w:eastAsia="Times New Roman" w:hAnsi="Arial" w:cs="Arial"/>
          <w:bCs/>
          <w:color w:val="000000" w:themeColor="text1"/>
          <w:lang w:eastAsia="en-NZ"/>
        </w:rPr>
      </w:pPr>
    </w:p>
    <w:p w14:paraId="0DD8F50D" w14:textId="010835E8" w:rsidR="00C856C1" w:rsidRPr="00A544DD" w:rsidRDefault="00892645" w:rsidP="00A544DD">
      <w:pPr>
        <w:pStyle w:val="BoldBodyText"/>
        <w:rPr>
          <w:sz w:val="24"/>
        </w:rPr>
      </w:pPr>
      <w:r w:rsidRPr="00A544DD">
        <w:rPr>
          <w:sz w:val="24"/>
        </w:rPr>
        <w:t>Document ma</w:t>
      </w:r>
      <w:r w:rsidR="00C856C1" w:rsidRPr="00A544DD">
        <w:rPr>
          <w:sz w:val="24"/>
        </w:rPr>
        <w:t>nagement:</w:t>
      </w:r>
    </w:p>
    <w:p w14:paraId="429ABDE2" w14:textId="53BA5D8C" w:rsidR="00C856C1" w:rsidRPr="00A544DD" w:rsidRDefault="00C856C1" w:rsidP="00892645">
      <w:pPr>
        <w:pStyle w:val="LargeBodyText"/>
        <w:rPr>
          <w:rStyle w:val="Hyperlink"/>
          <w:sz w:val="24"/>
          <w:szCs w:val="24"/>
        </w:rPr>
      </w:pPr>
      <w:r w:rsidRPr="00A544DD">
        <w:rPr>
          <w:sz w:val="24"/>
          <w:szCs w:val="24"/>
        </w:rPr>
        <w:t xml:space="preserve">If you have any queries regarding this document, please contact the </w:t>
      </w:r>
      <w:r w:rsidR="00114F6C" w:rsidRPr="00A544DD">
        <w:rPr>
          <w:sz w:val="24"/>
          <w:szCs w:val="24"/>
        </w:rPr>
        <w:t>Academic Manager</w:t>
      </w:r>
      <w:r w:rsidR="00314616" w:rsidRPr="00A544DD">
        <w:rPr>
          <w:sz w:val="24"/>
          <w:szCs w:val="24"/>
        </w:rPr>
        <w:t xml:space="preserve"> </w:t>
      </w:r>
      <w:r w:rsidRPr="00A544DD">
        <w:rPr>
          <w:sz w:val="24"/>
          <w:szCs w:val="24"/>
        </w:rPr>
        <w:t xml:space="preserve">via email </w:t>
      </w:r>
      <w:hyperlink r:id="rId8" w:history="1">
        <w:r w:rsidR="00314616" w:rsidRPr="00A544DD">
          <w:rPr>
            <w:rStyle w:val="Hyperlink"/>
            <w:sz w:val="24"/>
            <w:szCs w:val="24"/>
          </w:rPr>
          <w:t>admin</w:t>
        </w:r>
        <w:r w:rsidRPr="00A544DD">
          <w:rPr>
            <w:rStyle w:val="Hyperlink"/>
            <w:sz w:val="24"/>
            <w:szCs w:val="24"/>
          </w:rPr>
          <w:t>@bminz.co.nz</w:t>
        </w:r>
      </w:hyperlink>
    </w:p>
    <w:p w14:paraId="2FA3A7F7" w14:textId="77777777" w:rsidR="00892645" w:rsidRPr="00A544DD" w:rsidRDefault="00892645" w:rsidP="00892645">
      <w:pPr>
        <w:pStyle w:val="LargeBodyText"/>
        <w:rPr>
          <w:rStyle w:val="Hyperlink"/>
          <w:sz w:val="24"/>
          <w:szCs w:val="24"/>
        </w:rPr>
      </w:pPr>
    </w:p>
    <w:p w14:paraId="346F7BFC" w14:textId="6FE9E48E" w:rsidR="00892645" w:rsidRPr="00A544DD" w:rsidRDefault="00892645" w:rsidP="00A544DD">
      <w:pPr>
        <w:pStyle w:val="BoldBodyText"/>
        <w:rPr>
          <w:sz w:val="24"/>
        </w:rPr>
      </w:pPr>
      <w:r w:rsidRPr="00A544DD">
        <w:rPr>
          <w:sz w:val="24"/>
        </w:rPr>
        <w:t>Further information:</w:t>
      </w:r>
    </w:p>
    <w:p w14:paraId="30EF4666" w14:textId="4C5DB396" w:rsidR="00892645" w:rsidRPr="00A544DD" w:rsidRDefault="00892645" w:rsidP="00892645">
      <w:pPr>
        <w:pStyle w:val="LargeBodyText"/>
        <w:rPr>
          <w:sz w:val="24"/>
          <w:szCs w:val="24"/>
        </w:rPr>
      </w:pPr>
      <w:r w:rsidRPr="00A544DD">
        <w:rPr>
          <w:sz w:val="24"/>
          <w:szCs w:val="24"/>
        </w:rPr>
        <w:t xml:space="preserve">Further support and information </w:t>
      </w:r>
      <w:r w:rsidR="00687309">
        <w:rPr>
          <w:sz w:val="24"/>
          <w:szCs w:val="24"/>
        </w:rPr>
        <w:t xml:space="preserve">refer to the Learner Handbook and the Quality Management System </w:t>
      </w:r>
    </w:p>
    <w:p w14:paraId="45736044" w14:textId="77777777" w:rsidR="00C856C1" w:rsidRDefault="00C856C1">
      <w:pPr>
        <w:rPr>
          <w:rFonts w:ascii="Arial" w:eastAsia="Times New Roman" w:hAnsi="Arial" w:cs="Arial"/>
          <w:b/>
          <w:bCs/>
          <w:color w:val="000000" w:themeColor="text1"/>
          <w:sz w:val="32"/>
          <w:szCs w:val="32"/>
          <w:lang w:eastAsia="en-NZ"/>
        </w:rPr>
      </w:pPr>
      <w:r>
        <w:rPr>
          <w:rFonts w:ascii="Arial" w:eastAsia="Times New Roman" w:hAnsi="Arial" w:cs="Arial"/>
          <w:b/>
          <w:bCs/>
          <w:color w:val="000000" w:themeColor="text1"/>
          <w:sz w:val="32"/>
          <w:szCs w:val="32"/>
          <w:lang w:eastAsia="en-NZ"/>
        </w:rPr>
        <w:br w:type="page"/>
      </w:r>
    </w:p>
    <w:sdt>
      <w:sdtPr>
        <w:rPr>
          <w:rFonts w:asciiTheme="minorHAnsi" w:eastAsiaTheme="minorEastAsia" w:hAnsiTheme="minorHAnsi" w:cstheme="minorBidi"/>
          <w:b w:val="0"/>
          <w:bCs w:val="0"/>
          <w:color w:val="auto"/>
          <w:sz w:val="24"/>
          <w:szCs w:val="24"/>
          <w:lang w:val="en-GB"/>
        </w:rPr>
        <w:id w:val="825557358"/>
        <w:docPartObj>
          <w:docPartGallery w:val="Table of Contents"/>
          <w:docPartUnique/>
        </w:docPartObj>
      </w:sdtPr>
      <w:sdtEndPr>
        <w:rPr>
          <w:noProof/>
        </w:rPr>
      </w:sdtEndPr>
      <w:sdtContent>
        <w:p w14:paraId="7640F062" w14:textId="77777777" w:rsidR="00643B6F" w:rsidRDefault="00643B6F">
          <w:pPr>
            <w:pStyle w:val="TOCHeading"/>
          </w:pPr>
          <w:r>
            <w:t>Table of Contents</w:t>
          </w:r>
        </w:p>
        <w:p w14:paraId="1A0C4851" w14:textId="77777777" w:rsidR="00A544DD" w:rsidRDefault="00A544DD">
          <w:pPr>
            <w:pStyle w:val="TOC1"/>
            <w:tabs>
              <w:tab w:val="left" w:pos="453"/>
              <w:tab w:val="right" w:leader="dot" w:pos="9054"/>
            </w:tabs>
            <w:rPr>
              <w:rFonts w:asciiTheme="minorHAnsi" w:hAnsiTheme="minorHAnsi"/>
              <w:noProof/>
              <w:lang w:val="en-NZ" w:eastAsia="ja-JP"/>
            </w:rPr>
          </w:pPr>
          <w:r>
            <w:fldChar w:fldCharType="begin"/>
          </w:r>
          <w:r>
            <w:instrText xml:space="preserve"> TOC \t "Numbered Title,1" </w:instrText>
          </w:r>
          <w:r>
            <w:fldChar w:fldCharType="separate"/>
          </w:r>
          <w:r>
            <w:rPr>
              <w:noProof/>
            </w:rPr>
            <w:t>1)</w:t>
          </w:r>
          <w:r>
            <w:rPr>
              <w:rFonts w:asciiTheme="minorHAnsi" w:hAnsiTheme="minorHAnsi"/>
              <w:noProof/>
              <w:lang w:val="en-NZ" w:eastAsia="ja-JP"/>
            </w:rPr>
            <w:tab/>
          </w:r>
          <w:r>
            <w:rPr>
              <w:noProof/>
            </w:rPr>
            <w:t>General</w:t>
          </w:r>
          <w:r>
            <w:rPr>
              <w:noProof/>
            </w:rPr>
            <w:tab/>
          </w:r>
          <w:r>
            <w:rPr>
              <w:noProof/>
            </w:rPr>
            <w:fldChar w:fldCharType="begin"/>
          </w:r>
          <w:r>
            <w:rPr>
              <w:noProof/>
            </w:rPr>
            <w:instrText xml:space="preserve"> PAGEREF _Toc353448599 \h </w:instrText>
          </w:r>
          <w:r>
            <w:rPr>
              <w:noProof/>
            </w:rPr>
          </w:r>
          <w:r>
            <w:rPr>
              <w:noProof/>
            </w:rPr>
            <w:fldChar w:fldCharType="separate"/>
          </w:r>
          <w:r>
            <w:rPr>
              <w:noProof/>
            </w:rPr>
            <w:t>4</w:t>
          </w:r>
          <w:r>
            <w:rPr>
              <w:noProof/>
            </w:rPr>
            <w:fldChar w:fldCharType="end"/>
          </w:r>
        </w:p>
        <w:p w14:paraId="643F1B4C" w14:textId="77777777" w:rsidR="00A544DD" w:rsidRDefault="00A544DD">
          <w:pPr>
            <w:pStyle w:val="TOC1"/>
            <w:tabs>
              <w:tab w:val="left" w:pos="453"/>
              <w:tab w:val="right" w:leader="dot" w:pos="9054"/>
            </w:tabs>
            <w:rPr>
              <w:rFonts w:asciiTheme="minorHAnsi" w:hAnsiTheme="minorHAnsi"/>
              <w:noProof/>
              <w:lang w:val="en-NZ" w:eastAsia="ja-JP"/>
            </w:rPr>
          </w:pPr>
          <w:r>
            <w:rPr>
              <w:noProof/>
            </w:rPr>
            <w:t>2)</w:t>
          </w:r>
          <w:r>
            <w:rPr>
              <w:rFonts w:asciiTheme="minorHAnsi" w:hAnsiTheme="minorHAnsi"/>
              <w:noProof/>
              <w:lang w:val="en-NZ" w:eastAsia="ja-JP"/>
            </w:rPr>
            <w:tab/>
          </w:r>
          <w:r>
            <w:rPr>
              <w:noProof/>
            </w:rPr>
            <w:t>Admission and Enrolment</w:t>
          </w:r>
          <w:r>
            <w:rPr>
              <w:noProof/>
            </w:rPr>
            <w:tab/>
          </w:r>
          <w:r>
            <w:rPr>
              <w:noProof/>
            </w:rPr>
            <w:fldChar w:fldCharType="begin"/>
          </w:r>
          <w:r>
            <w:rPr>
              <w:noProof/>
            </w:rPr>
            <w:instrText xml:space="preserve"> PAGEREF _Toc353448600 \h </w:instrText>
          </w:r>
          <w:r>
            <w:rPr>
              <w:noProof/>
            </w:rPr>
          </w:r>
          <w:r>
            <w:rPr>
              <w:noProof/>
            </w:rPr>
            <w:fldChar w:fldCharType="separate"/>
          </w:r>
          <w:r>
            <w:rPr>
              <w:noProof/>
            </w:rPr>
            <w:t>5</w:t>
          </w:r>
          <w:r>
            <w:rPr>
              <w:noProof/>
            </w:rPr>
            <w:fldChar w:fldCharType="end"/>
          </w:r>
        </w:p>
        <w:p w14:paraId="64072493" w14:textId="77777777" w:rsidR="00A544DD" w:rsidRDefault="00A544DD">
          <w:pPr>
            <w:pStyle w:val="TOC1"/>
            <w:tabs>
              <w:tab w:val="left" w:pos="453"/>
              <w:tab w:val="right" w:leader="dot" w:pos="9054"/>
            </w:tabs>
            <w:rPr>
              <w:rFonts w:asciiTheme="minorHAnsi" w:hAnsiTheme="minorHAnsi"/>
              <w:noProof/>
              <w:lang w:val="en-NZ" w:eastAsia="ja-JP"/>
            </w:rPr>
          </w:pPr>
          <w:r>
            <w:rPr>
              <w:noProof/>
            </w:rPr>
            <w:t>3)</w:t>
          </w:r>
          <w:r>
            <w:rPr>
              <w:rFonts w:asciiTheme="minorHAnsi" w:hAnsiTheme="minorHAnsi"/>
              <w:noProof/>
              <w:lang w:val="en-NZ" w:eastAsia="ja-JP"/>
            </w:rPr>
            <w:tab/>
          </w:r>
          <w:r>
            <w:rPr>
              <w:noProof/>
            </w:rPr>
            <w:t>Entry requirements</w:t>
          </w:r>
          <w:r>
            <w:rPr>
              <w:noProof/>
            </w:rPr>
            <w:tab/>
          </w:r>
          <w:r>
            <w:rPr>
              <w:noProof/>
            </w:rPr>
            <w:fldChar w:fldCharType="begin"/>
          </w:r>
          <w:r>
            <w:rPr>
              <w:noProof/>
            </w:rPr>
            <w:instrText xml:space="preserve"> PAGEREF _Toc353448601 \h </w:instrText>
          </w:r>
          <w:r>
            <w:rPr>
              <w:noProof/>
            </w:rPr>
          </w:r>
          <w:r>
            <w:rPr>
              <w:noProof/>
            </w:rPr>
            <w:fldChar w:fldCharType="separate"/>
          </w:r>
          <w:r>
            <w:rPr>
              <w:noProof/>
            </w:rPr>
            <w:t>6</w:t>
          </w:r>
          <w:r>
            <w:rPr>
              <w:noProof/>
            </w:rPr>
            <w:fldChar w:fldCharType="end"/>
          </w:r>
        </w:p>
        <w:p w14:paraId="0112FFCF" w14:textId="77777777" w:rsidR="00A544DD" w:rsidRDefault="00A544DD">
          <w:pPr>
            <w:pStyle w:val="TOC1"/>
            <w:tabs>
              <w:tab w:val="left" w:pos="453"/>
              <w:tab w:val="right" w:leader="dot" w:pos="9054"/>
            </w:tabs>
            <w:rPr>
              <w:rFonts w:asciiTheme="minorHAnsi" w:hAnsiTheme="minorHAnsi"/>
              <w:noProof/>
              <w:lang w:val="en-NZ" w:eastAsia="ja-JP"/>
            </w:rPr>
          </w:pPr>
          <w:r>
            <w:rPr>
              <w:noProof/>
            </w:rPr>
            <w:t>4)</w:t>
          </w:r>
          <w:r>
            <w:rPr>
              <w:rFonts w:asciiTheme="minorHAnsi" w:hAnsiTheme="minorHAnsi"/>
              <w:noProof/>
              <w:lang w:val="en-NZ" w:eastAsia="ja-JP"/>
            </w:rPr>
            <w:tab/>
          </w:r>
          <w:r>
            <w:rPr>
              <w:noProof/>
            </w:rPr>
            <w:t>Limitations on enrolment</w:t>
          </w:r>
          <w:r>
            <w:rPr>
              <w:noProof/>
            </w:rPr>
            <w:tab/>
          </w:r>
          <w:r>
            <w:rPr>
              <w:noProof/>
            </w:rPr>
            <w:fldChar w:fldCharType="begin"/>
          </w:r>
          <w:r>
            <w:rPr>
              <w:noProof/>
            </w:rPr>
            <w:instrText xml:space="preserve"> PAGEREF _Toc353448602 \h </w:instrText>
          </w:r>
          <w:r>
            <w:rPr>
              <w:noProof/>
            </w:rPr>
          </w:r>
          <w:r>
            <w:rPr>
              <w:noProof/>
            </w:rPr>
            <w:fldChar w:fldCharType="separate"/>
          </w:r>
          <w:r>
            <w:rPr>
              <w:noProof/>
            </w:rPr>
            <w:t>7</w:t>
          </w:r>
          <w:r>
            <w:rPr>
              <w:noProof/>
            </w:rPr>
            <w:fldChar w:fldCharType="end"/>
          </w:r>
        </w:p>
        <w:p w14:paraId="50EC6AF6" w14:textId="77777777" w:rsidR="00A544DD" w:rsidRDefault="00A544DD">
          <w:pPr>
            <w:pStyle w:val="TOC1"/>
            <w:tabs>
              <w:tab w:val="left" w:pos="453"/>
              <w:tab w:val="right" w:leader="dot" w:pos="9054"/>
            </w:tabs>
            <w:rPr>
              <w:rFonts w:asciiTheme="minorHAnsi" w:hAnsiTheme="minorHAnsi"/>
              <w:noProof/>
              <w:lang w:val="en-NZ" w:eastAsia="ja-JP"/>
            </w:rPr>
          </w:pPr>
          <w:r>
            <w:rPr>
              <w:noProof/>
            </w:rPr>
            <w:t>5)</w:t>
          </w:r>
          <w:r>
            <w:rPr>
              <w:rFonts w:asciiTheme="minorHAnsi" w:hAnsiTheme="minorHAnsi"/>
              <w:noProof/>
              <w:lang w:val="en-NZ" w:eastAsia="ja-JP"/>
            </w:rPr>
            <w:tab/>
          </w:r>
          <w:r>
            <w:rPr>
              <w:noProof/>
            </w:rPr>
            <w:t>Confirmation of acceptance or declined of entry</w:t>
          </w:r>
          <w:r>
            <w:rPr>
              <w:noProof/>
            </w:rPr>
            <w:tab/>
          </w:r>
          <w:r>
            <w:rPr>
              <w:noProof/>
            </w:rPr>
            <w:fldChar w:fldCharType="begin"/>
          </w:r>
          <w:r>
            <w:rPr>
              <w:noProof/>
            </w:rPr>
            <w:instrText xml:space="preserve"> PAGEREF _Toc353448603 \h </w:instrText>
          </w:r>
          <w:r>
            <w:rPr>
              <w:noProof/>
            </w:rPr>
          </w:r>
          <w:r>
            <w:rPr>
              <w:noProof/>
            </w:rPr>
            <w:fldChar w:fldCharType="separate"/>
          </w:r>
          <w:r>
            <w:rPr>
              <w:noProof/>
            </w:rPr>
            <w:t>8</w:t>
          </w:r>
          <w:r>
            <w:rPr>
              <w:noProof/>
            </w:rPr>
            <w:fldChar w:fldCharType="end"/>
          </w:r>
        </w:p>
        <w:p w14:paraId="18D03324" w14:textId="77777777" w:rsidR="00A544DD" w:rsidRDefault="00A544DD">
          <w:pPr>
            <w:pStyle w:val="TOC1"/>
            <w:tabs>
              <w:tab w:val="left" w:pos="453"/>
              <w:tab w:val="right" w:leader="dot" w:pos="9054"/>
            </w:tabs>
            <w:rPr>
              <w:rFonts w:asciiTheme="minorHAnsi" w:hAnsiTheme="minorHAnsi"/>
              <w:noProof/>
              <w:lang w:val="en-NZ" w:eastAsia="ja-JP"/>
            </w:rPr>
          </w:pPr>
          <w:r>
            <w:rPr>
              <w:noProof/>
            </w:rPr>
            <w:t>6)</w:t>
          </w:r>
          <w:r>
            <w:rPr>
              <w:rFonts w:asciiTheme="minorHAnsi" w:hAnsiTheme="minorHAnsi"/>
              <w:noProof/>
              <w:lang w:val="en-NZ" w:eastAsia="ja-JP"/>
            </w:rPr>
            <w:tab/>
          </w:r>
          <w:r>
            <w:rPr>
              <w:noProof/>
            </w:rPr>
            <w:t>Late enrolment</w:t>
          </w:r>
          <w:r>
            <w:rPr>
              <w:noProof/>
            </w:rPr>
            <w:tab/>
          </w:r>
          <w:r>
            <w:rPr>
              <w:noProof/>
            </w:rPr>
            <w:fldChar w:fldCharType="begin"/>
          </w:r>
          <w:r>
            <w:rPr>
              <w:noProof/>
            </w:rPr>
            <w:instrText xml:space="preserve"> PAGEREF _Toc353448604 \h </w:instrText>
          </w:r>
          <w:r>
            <w:rPr>
              <w:noProof/>
            </w:rPr>
          </w:r>
          <w:r>
            <w:rPr>
              <w:noProof/>
            </w:rPr>
            <w:fldChar w:fldCharType="separate"/>
          </w:r>
          <w:r>
            <w:rPr>
              <w:noProof/>
            </w:rPr>
            <w:t>8</w:t>
          </w:r>
          <w:r>
            <w:rPr>
              <w:noProof/>
            </w:rPr>
            <w:fldChar w:fldCharType="end"/>
          </w:r>
        </w:p>
        <w:p w14:paraId="0646ADDE" w14:textId="77777777" w:rsidR="00A544DD" w:rsidRDefault="00A544DD">
          <w:pPr>
            <w:pStyle w:val="TOC1"/>
            <w:tabs>
              <w:tab w:val="left" w:pos="453"/>
              <w:tab w:val="right" w:leader="dot" w:pos="9054"/>
            </w:tabs>
            <w:rPr>
              <w:rFonts w:asciiTheme="minorHAnsi" w:hAnsiTheme="minorHAnsi"/>
              <w:noProof/>
              <w:lang w:val="en-NZ" w:eastAsia="ja-JP"/>
            </w:rPr>
          </w:pPr>
          <w:r>
            <w:rPr>
              <w:noProof/>
            </w:rPr>
            <w:t>7)</w:t>
          </w:r>
          <w:r>
            <w:rPr>
              <w:rFonts w:asciiTheme="minorHAnsi" w:hAnsiTheme="minorHAnsi"/>
              <w:noProof/>
              <w:lang w:val="en-NZ" w:eastAsia="ja-JP"/>
            </w:rPr>
            <w:tab/>
          </w:r>
          <w:r>
            <w:rPr>
              <w:noProof/>
            </w:rPr>
            <w:t>Name change</w:t>
          </w:r>
          <w:r>
            <w:rPr>
              <w:noProof/>
            </w:rPr>
            <w:tab/>
          </w:r>
          <w:r>
            <w:rPr>
              <w:noProof/>
            </w:rPr>
            <w:fldChar w:fldCharType="begin"/>
          </w:r>
          <w:r>
            <w:rPr>
              <w:noProof/>
            </w:rPr>
            <w:instrText xml:space="preserve"> PAGEREF _Toc353448605 \h </w:instrText>
          </w:r>
          <w:r>
            <w:rPr>
              <w:noProof/>
            </w:rPr>
          </w:r>
          <w:r>
            <w:rPr>
              <w:noProof/>
            </w:rPr>
            <w:fldChar w:fldCharType="separate"/>
          </w:r>
          <w:r>
            <w:rPr>
              <w:noProof/>
            </w:rPr>
            <w:t>8</w:t>
          </w:r>
          <w:r>
            <w:rPr>
              <w:noProof/>
            </w:rPr>
            <w:fldChar w:fldCharType="end"/>
          </w:r>
        </w:p>
        <w:p w14:paraId="6088E38E" w14:textId="77777777" w:rsidR="00A544DD" w:rsidRDefault="00A544DD">
          <w:pPr>
            <w:pStyle w:val="TOC1"/>
            <w:tabs>
              <w:tab w:val="left" w:pos="453"/>
              <w:tab w:val="right" w:leader="dot" w:pos="9054"/>
            </w:tabs>
            <w:rPr>
              <w:rFonts w:asciiTheme="minorHAnsi" w:hAnsiTheme="minorHAnsi"/>
              <w:noProof/>
              <w:lang w:val="en-NZ" w:eastAsia="ja-JP"/>
            </w:rPr>
          </w:pPr>
          <w:r>
            <w:rPr>
              <w:noProof/>
            </w:rPr>
            <w:t>8)</w:t>
          </w:r>
          <w:r>
            <w:rPr>
              <w:rFonts w:asciiTheme="minorHAnsi" w:hAnsiTheme="minorHAnsi"/>
              <w:noProof/>
              <w:lang w:val="en-NZ" w:eastAsia="ja-JP"/>
            </w:rPr>
            <w:tab/>
          </w:r>
          <w:r>
            <w:rPr>
              <w:noProof/>
            </w:rPr>
            <w:t>Refusal or cancellation of enrolment</w:t>
          </w:r>
          <w:r>
            <w:rPr>
              <w:noProof/>
            </w:rPr>
            <w:tab/>
          </w:r>
          <w:r>
            <w:rPr>
              <w:noProof/>
            </w:rPr>
            <w:fldChar w:fldCharType="begin"/>
          </w:r>
          <w:r>
            <w:rPr>
              <w:noProof/>
            </w:rPr>
            <w:instrText xml:space="preserve"> PAGEREF _Toc353448606 \h </w:instrText>
          </w:r>
          <w:r>
            <w:rPr>
              <w:noProof/>
            </w:rPr>
          </w:r>
          <w:r>
            <w:rPr>
              <w:noProof/>
            </w:rPr>
            <w:fldChar w:fldCharType="separate"/>
          </w:r>
          <w:r>
            <w:rPr>
              <w:noProof/>
            </w:rPr>
            <w:t>9</w:t>
          </w:r>
          <w:r>
            <w:rPr>
              <w:noProof/>
            </w:rPr>
            <w:fldChar w:fldCharType="end"/>
          </w:r>
        </w:p>
        <w:p w14:paraId="7E8EAA7B" w14:textId="77777777" w:rsidR="00A544DD" w:rsidRDefault="00A544DD">
          <w:pPr>
            <w:pStyle w:val="TOC1"/>
            <w:tabs>
              <w:tab w:val="left" w:pos="453"/>
              <w:tab w:val="right" w:leader="dot" w:pos="9054"/>
            </w:tabs>
            <w:rPr>
              <w:rFonts w:asciiTheme="minorHAnsi" w:hAnsiTheme="minorHAnsi"/>
              <w:noProof/>
              <w:lang w:val="en-NZ" w:eastAsia="ja-JP"/>
            </w:rPr>
          </w:pPr>
          <w:r>
            <w:rPr>
              <w:noProof/>
            </w:rPr>
            <w:t>9)</w:t>
          </w:r>
          <w:r>
            <w:rPr>
              <w:rFonts w:asciiTheme="minorHAnsi" w:hAnsiTheme="minorHAnsi"/>
              <w:noProof/>
              <w:lang w:val="en-NZ" w:eastAsia="ja-JP"/>
            </w:rPr>
            <w:tab/>
          </w:r>
          <w:r>
            <w:rPr>
              <w:noProof/>
            </w:rPr>
            <w:t>Official Enrolment</w:t>
          </w:r>
          <w:r>
            <w:rPr>
              <w:noProof/>
            </w:rPr>
            <w:tab/>
          </w:r>
          <w:r>
            <w:rPr>
              <w:noProof/>
            </w:rPr>
            <w:fldChar w:fldCharType="begin"/>
          </w:r>
          <w:r>
            <w:rPr>
              <w:noProof/>
            </w:rPr>
            <w:instrText xml:space="preserve"> PAGEREF _Toc353448607 \h </w:instrText>
          </w:r>
          <w:r>
            <w:rPr>
              <w:noProof/>
            </w:rPr>
          </w:r>
          <w:r>
            <w:rPr>
              <w:noProof/>
            </w:rPr>
            <w:fldChar w:fldCharType="separate"/>
          </w:r>
          <w:r>
            <w:rPr>
              <w:noProof/>
            </w:rPr>
            <w:t>10</w:t>
          </w:r>
          <w:r>
            <w:rPr>
              <w:noProof/>
            </w:rPr>
            <w:fldChar w:fldCharType="end"/>
          </w:r>
        </w:p>
        <w:p w14:paraId="422F201A" w14:textId="77777777" w:rsidR="00A544DD" w:rsidRDefault="00A544DD">
          <w:pPr>
            <w:pStyle w:val="TOC1"/>
            <w:tabs>
              <w:tab w:val="left" w:pos="587"/>
              <w:tab w:val="right" w:leader="dot" w:pos="9054"/>
            </w:tabs>
            <w:rPr>
              <w:rFonts w:asciiTheme="minorHAnsi" w:hAnsiTheme="minorHAnsi"/>
              <w:noProof/>
              <w:lang w:val="en-NZ" w:eastAsia="ja-JP"/>
            </w:rPr>
          </w:pPr>
          <w:r>
            <w:rPr>
              <w:noProof/>
            </w:rPr>
            <w:t>10)</w:t>
          </w:r>
          <w:r>
            <w:rPr>
              <w:rFonts w:asciiTheme="minorHAnsi" w:hAnsiTheme="minorHAnsi"/>
              <w:noProof/>
              <w:lang w:val="en-NZ" w:eastAsia="ja-JP"/>
            </w:rPr>
            <w:tab/>
          </w:r>
          <w:r>
            <w:rPr>
              <w:noProof/>
            </w:rPr>
            <w:t>Enrolment provisions for specific learner groups</w:t>
          </w:r>
          <w:r>
            <w:rPr>
              <w:noProof/>
            </w:rPr>
            <w:tab/>
          </w:r>
          <w:r>
            <w:rPr>
              <w:noProof/>
            </w:rPr>
            <w:fldChar w:fldCharType="begin"/>
          </w:r>
          <w:r>
            <w:rPr>
              <w:noProof/>
            </w:rPr>
            <w:instrText xml:space="preserve"> PAGEREF _Toc353448608 \h </w:instrText>
          </w:r>
          <w:r>
            <w:rPr>
              <w:noProof/>
            </w:rPr>
          </w:r>
          <w:r>
            <w:rPr>
              <w:noProof/>
            </w:rPr>
            <w:fldChar w:fldCharType="separate"/>
          </w:r>
          <w:r>
            <w:rPr>
              <w:noProof/>
            </w:rPr>
            <w:t>11</w:t>
          </w:r>
          <w:r>
            <w:rPr>
              <w:noProof/>
            </w:rPr>
            <w:fldChar w:fldCharType="end"/>
          </w:r>
        </w:p>
        <w:p w14:paraId="24EF632F" w14:textId="77777777" w:rsidR="00A544DD" w:rsidRDefault="00A544DD">
          <w:pPr>
            <w:pStyle w:val="TOC1"/>
            <w:tabs>
              <w:tab w:val="left" w:pos="587"/>
              <w:tab w:val="right" w:leader="dot" w:pos="9054"/>
            </w:tabs>
            <w:rPr>
              <w:rFonts w:asciiTheme="minorHAnsi" w:hAnsiTheme="minorHAnsi"/>
              <w:noProof/>
              <w:lang w:val="en-NZ" w:eastAsia="ja-JP"/>
            </w:rPr>
          </w:pPr>
          <w:r>
            <w:rPr>
              <w:noProof/>
            </w:rPr>
            <w:t>11)</w:t>
          </w:r>
          <w:r>
            <w:rPr>
              <w:rFonts w:asciiTheme="minorHAnsi" w:hAnsiTheme="minorHAnsi"/>
              <w:noProof/>
              <w:lang w:val="en-NZ" w:eastAsia="ja-JP"/>
            </w:rPr>
            <w:tab/>
          </w:r>
          <w:r>
            <w:rPr>
              <w:noProof/>
            </w:rPr>
            <w:t>Recognition of Prior Learning or Recognition of Current Competency</w:t>
          </w:r>
          <w:r>
            <w:rPr>
              <w:noProof/>
            </w:rPr>
            <w:tab/>
          </w:r>
          <w:r>
            <w:rPr>
              <w:noProof/>
            </w:rPr>
            <w:fldChar w:fldCharType="begin"/>
          </w:r>
          <w:r>
            <w:rPr>
              <w:noProof/>
            </w:rPr>
            <w:instrText xml:space="preserve"> PAGEREF _Toc353448609 \h </w:instrText>
          </w:r>
          <w:r>
            <w:rPr>
              <w:noProof/>
            </w:rPr>
          </w:r>
          <w:r>
            <w:rPr>
              <w:noProof/>
            </w:rPr>
            <w:fldChar w:fldCharType="separate"/>
          </w:r>
          <w:r>
            <w:rPr>
              <w:noProof/>
            </w:rPr>
            <w:t>12</w:t>
          </w:r>
          <w:r>
            <w:rPr>
              <w:noProof/>
            </w:rPr>
            <w:fldChar w:fldCharType="end"/>
          </w:r>
        </w:p>
        <w:p w14:paraId="0EBCBE78" w14:textId="77777777" w:rsidR="00A544DD" w:rsidRDefault="00A544DD">
          <w:pPr>
            <w:pStyle w:val="TOC1"/>
            <w:tabs>
              <w:tab w:val="left" w:pos="587"/>
              <w:tab w:val="right" w:leader="dot" w:pos="9054"/>
            </w:tabs>
            <w:rPr>
              <w:rFonts w:asciiTheme="minorHAnsi" w:hAnsiTheme="minorHAnsi"/>
              <w:noProof/>
              <w:lang w:val="en-NZ" w:eastAsia="ja-JP"/>
            </w:rPr>
          </w:pPr>
          <w:r>
            <w:rPr>
              <w:noProof/>
            </w:rPr>
            <w:t>12)</w:t>
          </w:r>
          <w:r>
            <w:rPr>
              <w:rFonts w:asciiTheme="minorHAnsi" w:hAnsiTheme="minorHAnsi"/>
              <w:noProof/>
              <w:lang w:val="en-NZ" w:eastAsia="ja-JP"/>
            </w:rPr>
            <w:tab/>
          </w:r>
          <w:r>
            <w:rPr>
              <w:noProof/>
            </w:rPr>
            <w:t>Paying Fees</w:t>
          </w:r>
          <w:r>
            <w:rPr>
              <w:noProof/>
            </w:rPr>
            <w:tab/>
          </w:r>
          <w:r>
            <w:rPr>
              <w:noProof/>
            </w:rPr>
            <w:fldChar w:fldCharType="begin"/>
          </w:r>
          <w:r>
            <w:rPr>
              <w:noProof/>
            </w:rPr>
            <w:instrText xml:space="preserve"> PAGEREF _Toc353448610 \h </w:instrText>
          </w:r>
          <w:r>
            <w:rPr>
              <w:noProof/>
            </w:rPr>
          </w:r>
          <w:r>
            <w:rPr>
              <w:noProof/>
            </w:rPr>
            <w:fldChar w:fldCharType="separate"/>
          </w:r>
          <w:r>
            <w:rPr>
              <w:noProof/>
            </w:rPr>
            <w:t>13</w:t>
          </w:r>
          <w:r>
            <w:rPr>
              <w:noProof/>
            </w:rPr>
            <w:fldChar w:fldCharType="end"/>
          </w:r>
        </w:p>
        <w:p w14:paraId="79E3C480" w14:textId="77777777" w:rsidR="00A544DD" w:rsidRDefault="00A544DD">
          <w:pPr>
            <w:pStyle w:val="TOC1"/>
            <w:tabs>
              <w:tab w:val="left" w:pos="587"/>
              <w:tab w:val="right" w:leader="dot" w:pos="9054"/>
            </w:tabs>
            <w:rPr>
              <w:rFonts w:asciiTheme="minorHAnsi" w:hAnsiTheme="minorHAnsi"/>
              <w:noProof/>
              <w:lang w:val="en-NZ" w:eastAsia="ja-JP"/>
            </w:rPr>
          </w:pPr>
          <w:r>
            <w:rPr>
              <w:noProof/>
            </w:rPr>
            <w:t>13)</w:t>
          </w:r>
          <w:r>
            <w:rPr>
              <w:rFonts w:asciiTheme="minorHAnsi" w:hAnsiTheme="minorHAnsi"/>
              <w:noProof/>
              <w:lang w:val="en-NZ" w:eastAsia="ja-JP"/>
            </w:rPr>
            <w:tab/>
          </w:r>
          <w:r>
            <w:rPr>
              <w:noProof/>
            </w:rPr>
            <w:t>Cancellations, Postponements and Timetable Changes</w:t>
          </w:r>
          <w:r>
            <w:rPr>
              <w:noProof/>
            </w:rPr>
            <w:tab/>
          </w:r>
          <w:r>
            <w:rPr>
              <w:noProof/>
            </w:rPr>
            <w:fldChar w:fldCharType="begin"/>
          </w:r>
          <w:r>
            <w:rPr>
              <w:noProof/>
            </w:rPr>
            <w:instrText xml:space="preserve"> PAGEREF _Toc353448611 \h </w:instrText>
          </w:r>
          <w:r>
            <w:rPr>
              <w:noProof/>
            </w:rPr>
          </w:r>
          <w:r>
            <w:rPr>
              <w:noProof/>
            </w:rPr>
            <w:fldChar w:fldCharType="separate"/>
          </w:r>
          <w:r>
            <w:rPr>
              <w:noProof/>
            </w:rPr>
            <w:t>16</w:t>
          </w:r>
          <w:r>
            <w:rPr>
              <w:noProof/>
            </w:rPr>
            <w:fldChar w:fldCharType="end"/>
          </w:r>
        </w:p>
        <w:p w14:paraId="31F66A92" w14:textId="77777777" w:rsidR="00A544DD" w:rsidRDefault="00A544DD">
          <w:pPr>
            <w:pStyle w:val="TOC1"/>
            <w:tabs>
              <w:tab w:val="left" w:pos="587"/>
              <w:tab w:val="right" w:leader="dot" w:pos="9054"/>
            </w:tabs>
            <w:rPr>
              <w:rFonts w:asciiTheme="minorHAnsi" w:hAnsiTheme="minorHAnsi"/>
              <w:noProof/>
              <w:lang w:val="en-NZ" w:eastAsia="ja-JP"/>
            </w:rPr>
          </w:pPr>
          <w:r>
            <w:rPr>
              <w:noProof/>
            </w:rPr>
            <w:t>14)</w:t>
          </w:r>
          <w:r>
            <w:rPr>
              <w:rFonts w:asciiTheme="minorHAnsi" w:hAnsiTheme="minorHAnsi"/>
              <w:noProof/>
              <w:lang w:val="en-NZ" w:eastAsia="ja-JP"/>
            </w:rPr>
            <w:tab/>
          </w:r>
          <w:r>
            <w:rPr>
              <w:noProof/>
            </w:rPr>
            <w:t>Withdrawals</w:t>
          </w:r>
          <w:r>
            <w:rPr>
              <w:noProof/>
            </w:rPr>
            <w:tab/>
          </w:r>
          <w:r>
            <w:rPr>
              <w:noProof/>
            </w:rPr>
            <w:fldChar w:fldCharType="begin"/>
          </w:r>
          <w:r>
            <w:rPr>
              <w:noProof/>
            </w:rPr>
            <w:instrText xml:space="preserve"> PAGEREF _Toc353448612 \h </w:instrText>
          </w:r>
          <w:r>
            <w:rPr>
              <w:noProof/>
            </w:rPr>
          </w:r>
          <w:r>
            <w:rPr>
              <w:noProof/>
            </w:rPr>
            <w:fldChar w:fldCharType="separate"/>
          </w:r>
          <w:r>
            <w:rPr>
              <w:noProof/>
            </w:rPr>
            <w:t>17</w:t>
          </w:r>
          <w:r>
            <w:rPr>
              <w:noProof/>
            </w:rPr>
            <w:fldChar w:fldCharType="end"/>
          </w:r>
        </w:p>
        <w:p w14:paraId="5563377B" w14:textId="77777777" w:rsidR="00A544DD" w:rsidRDefault="00A544DD">
          <w:pPr>
            <w:pStyle w:val="TOC1"/>
            <w:tabs>
              <w:tab w:val="left" w:pos="587"/>
              <w:tab w:val="right" w:leader="dot" w:pos="9054"/>
            </w:tabs>
            <w:rPr>
              <w:rFonts w:asciiTheme="minorHAnsi" w:hAnsiTheme="minorHAnsi"/>
              <w:noProof/>
              <w:lang w:val="en-NZ" w:eastAsia="ja-JP"/>
            </w:rPr>
          </w:pPr>
          <w:r>
            <w:rPr>
              <w:noProof/>
            </w:rPr>
            <w:t>15)</w:t>
          </w:r>
          <w:r>
            <w:rPr>
              <w:rFonts w:asciiTheme="minorHAnsi" w:hAnsiTheme="minorHAnsi"/>
              <w:noProof/>
              <w:lang w:val="en-NZ" w:eastAsia="ja-JP"/>
            </w:rPr>
            <w:tab/>
          </w:r>
          <w:r>
            <w:rPr>
              <w:noProof/>
            </w:rPr>
            <w:t>Fee Refund</w:t>
          </w:r>
          <w:r>
            <w:rPr>
              <w:noProof/>
            </w:rPr>
            <w:tab/>
          </w:r>
          <w:r>
            <w:rPr>
              <w:noProof/>
            </w:rPr>
            <w:fldChar w:fldCharType="begin"/>
          </w:r>
          <w:r>
            <w:rPr>
              <w:noProof/>
            </w:rPr>
            <w:instrText xml:space="preserve"> PAGEREF _Toc353448613 \h </w:instrText>
          </w:r>
          <w:r>
            <w:rPr>
              <w:noProof/>
            </w:rPr>
          </w:r>
          <w:r>
            <w:rPr>
              <w:noProof/>
            </w:rPr>
            <w:fldChar w:fldCharType="separate"/>
          </w:r>
          <w:r>
            <w:rPr>
              <w:noProof/>
            </w:rPr>
            <w:t>19</w:t>
          </w:r>
          <w:r>
            <w:rPr>
              <w:noProof/>
            </w:rPr>
            <w:fldChar w:fldCharType="end"/>
          </w:r>
        </w:p>
        <w:p w14:paraId="5A545EB8" w14:textId="77777777" w:rsidR="00A544DD" w:rsidRDefault="00A544DD">
          <w:pPr>
            <w:pStyle w:val="TOC1"/>
            <w:tabs>
              <w:tab w:val="left" w:pos="587"/>
              <w:tab w:val="right" w:leader="dot" w:pos="9054"/>
            </w:tabs>
            <w:rPr>
              <w:rFonts w:asciiTheme="minorHAnsi" w:hAnsiTheme="minorHAnsi"/>
              <w:noProof/>
              <w:lang w:val="en-NZ" w:eastAsia="ja-JP"/>
            </w:rPr>
          </w:pPr>
          <w:r>
            <w:rPr>
              <w:noProof/>
            </w:rPr>
            <w:t>16)</w:t>
          </w:r>
          <w:r>
            <w:rPr>
              <w:rFonts w:asciiTheme="minorHAnsi" w:hAnsiTheme="minorHAnsi"/>
              <w:noProof/>
              <w:lang w:val="en-NZ" w:eastAsia="ja-JP"/>
            </w:rPr>
            <w:tab/>
          </w:r>
          <w:r>
            <w:rPr>
              <w:noProof/>
            </w:rPr>
            <w:t>Transfers</w:t>
          </w:r>
          <w:r>
            <w:rPr>
              <w:noProof/>
            </w:rPr>
            <w:tab/>
          </w:r>
          <w:r>
            <w:rPr>
              <w:noProof/>
            </w:rPr>
            <w:fldChar w:fldCharType="begin"/>
          </w:r>
          <w:r>
            <w:rPr>
              <w:noProof/>
            </w:rPr>
            <w:instrText xml:space="preserve"> PAGEREF _Toc353448614 \h </w:instrText>
          </w:r>
          <w:r>
            <w:rPr>
              <w:noProof/>
            </w:rPr>
          </w:r>
          <w:r>
            <w:rPr>
              <w:noProof/>
            </w:rPr>
            <w:fldChar w:fldCharType="separate"/>
          </w:r>
          <w:r>
            <w:rPr>
              <w:noProof/>
            </w:rPr>
            <w:t>21</w:t>
          </w:r>
          <w:r>
            <w:rPr>
              <w:noProof/>
            </w:rPr>
            <w:fldChar w:fldCharType="end"/>
          </w:r>
        </w:p>
        <w:p w14:paraId="71C2AE67" w14:textId="77777777" w:rsidR="00A544DD" w:rsidRDefault="00A544DD">
          <w:pPr>
            <w:pStyle w:val="TOC1"/>
            <w:tabs>
              <w:tab w:val="left" w:pos="587"/>
              <w:tab w:val="right" w:leader="dot" w:pos="9054"/>
            </w:tabs>
            <w:rPr>
              <w:rFonts w:asciiTheme="minorHAnsi" w:hAnsiTheme="minorHAnsi"/>
              <w:noProof/>
              <w:lang w:val="en-NZ" w:eastAsia="ja-JP"/>
            </w:rPr>
          </w:pPr>
          <w:r>
            <w:rPr>
              <w:noProof/>
            </w:rPr>
            <w:t>17)</w:t>
          </w:r>
          <w:r>
            <w:rPr>
              <w:rFonts w:asciiTheme="minorHAnsi" w:hAnsiTheme="minorHAnsi"/>
              <w:noProof/>
              <w:lang w:val="en-NZ" w:eastAsia="ja-JP"/>
            </w:rPr>
            <w:tab/>
          </w:r>
          <w:r>
            <w:rPr>
              <w:noProof/>
            </w:rPr>
            <w:t>Attendance</w:t>
          </w:r>
          <w:r>
            <w:rPr>
              <w:noProof/>
            </w:rPr>
            <w:tab/>
          </w:r>
          <w:r>
            <w:rPr>
              <w:noProof/>
            </w:rPr>
            <w:fldChar w:fldCharType="begin"/>
          </w:r>
          <w:r>
            <w:rPr>
              <w:noProof/>
            </w:rPr>
            <w:instrText xml:space="preserve"> PAGEREF _Toc353448615 \h </w:instrText>
          </w:r>
          <w:r>
            <w:rPr>
              <w:noProof/>
            </w:rPr>
          </w:r>
          <w:r>
            <w:rPr>
              <w:noProof/>
            </w:rPr>
            <w:fldChar w:fldCharType="separate"/>
          </w:r>
          <w:r>
            <w:rPr>
              <w:noProof/>
            </w:rPr>
            <w:t>23</w:t>
          </w:r>
          <w:r>
            <w:rPr>
              <w:noProof/>
            </w:rPr>
            <w:fldChar w:fldCharType="end"/>
          </w:r>
        </w:p>
        <w:p w14:paraId="54A9A565" w14:textId="77777777" w:rsidR="00A544DD" w:rsidRDefault="00A544DD">
          <w:pPr>
            <w:pStyle w:val="TOC1"/>
            <w:tabs>
              <w:tab w:val="left" w:pos="587"/>
              <w:tab w:val="right" w:leader="dot" w:pos="9054"/>
            </w:tabs>
            <w:rPr>
              <w:rFonts w:asciiTheme="minorHAnsi" w:hAnsiTheme="minorHAnsi"/>
              <w:noProof/>
              <w:lang w:val="en-NZ" w:eastAsia="ja-JP"/>
            </w:rPr>
          </w:pPr>
          <w:r>
            <w:rPr>
              <w:noProof/>
            </w:rPr>
            <w:t>18)</w:t>
          </w:r>
          <w:r>
            <w:rPr>
              <w:rFonts w:asciiTheme="minorHAnsi" w:hAnsiTheme="minorHAnsi"/>
              <w:noProof/>
              <w:lang w:val="en-NZ" w:eastAsia="ja-JP"/>
            </w:rPr>
            <w:tab/>
          </w:r>
          <w:r>
            <w:rPr>
              <w:noProof/>
            </w:rPr>
            <w:t>Assessment</w:t>
          </w:r>
          <w:r>
            <w:rPr>
              <w:noProof/>
            </w:rPr>
            <w:tab/>
          </w:r>
          <w:r>
            <w:rPr>
              <w:noProof/>
            </w:rPr>
            <w:fldChar w:fldCharType="begin"/>
          </w:r>
          <w:r>
            <w:rPr>
              <w:noProof/>
            </w:rPr>
            <w:instrText xml:space="preserve"> PAGEREF _Toc353448616 \h </w:instrText>
          </w:r>
          <w:r>
            <w:rPr>
              <w:noProof/>
            </w:rPr>
          </w:r>
          <w:r>
            <w:rPr>
              <w:noProof/>
            </w:rPr>
            <w:fldChar w:fldCharType="separate"/>
          </w:r>
          <w:r>
            <w:rPr>
              <w:noProof/>
            </w:rPr>
            <w:t>23</w:t>
          </w:r>
          <w:r>
            <w:rPr>
              <w:noProof/>
            </w:rPr>
            <w:fldChar w:fldCharType="end"/>
          </w:r>
        </w:p>
        <w:p w14:paraId="0B3AF6D3" w14:textId="77777777" w:rsidR="00A544DD" w:rsidRDefault="00A544DD">
          <w:pPr>
            <w:pStyle w:val="TOC1"/>
            <w:tabs>
              <w:tab w:val="left" w:pos="587"/>
              <w:tab w:val="right" w:leader="dot" w:pos="9054"/>
            </w:tabs>
            <w:rPr>
              <w:rFonts w:asciiTheme="minorHAnsi" w:hAnsiTheme="minorHAnsi"/>
              <w:noProof/>
              <w:lang w:val="en-NZ" w:eastAsia="ja-JP"/>
            </w:rPr>
          </w:pPr>
          <w:r w:rsidRPr="00DC7171">
            <w:rPr>
              <w:rFonts w:eastAsiaTheme="majorEastAsia"/>
              <w:noProof/>
              <w:lang w:val="en-AU"/>
            </w:rPr>
            <w:t>19)</w:t>
          </w:r>
          <w:r>
            <w:rPr>
              <w:rFonts w:asciiTheme="minorHAnsi" w:hAnsiTheme="minorHAnsi"/>
              <w:noProof/>
              <w:lang w:val="en-NZ" w:eastAsia="ja-JP"/>
            </w:rPr>
            <w:tab/>
          </w:r>
          <w:r w:rsidRPr="00DC7171">
            <w:rPr>
              <w:rFonts w:eastAsiaTheme="majorEastAsia"/>
              <w:noProof/>
              <w:lang w:val="en-AU"/>
            </w:rPr>
            <w:t>Assessment Rules</w:t>
          </w:r>
          <w:r>
            <w:rPr>
              <w:noProof/>
            </w:rPr>
            <w:tab/>
          </w:r>
          <w:r>
            <w:rPr>
              <w:noProof/>
            </w:rPr>
            <w:fldChar w:fldCharType="begin"/>
          </w:r>
          <w:r>
            <w:rPr>
              <w:noProof/>
            </w:rPr>
            <w:instrText xml:space="preserve"> PAGEREF _Toc353448617 \h </w:instrText>
          </w:r>
          <w:r>
            <w:rPr>
              <w:noProof/>
            </w:rPr>
          </w:r>
          <w:r>
            <w:rPr>
              <w:noProof/>
            </w:rPr>
            <w:fldChar w:fldCharType="separate"/>
          </w:r>
          <w:r>
            <w:rPr>
              <w:noProof/>
            </w:rPr>
            <w:t>27</w:t>
          </w:r>
          <w:r>
            <w:rPr>
              <w:noProof/>
            </w:rPr>
            <w:fldChar w:fldCharType="end"/>
          </w:r>
        </w:p>
        <w:p w14:paraId="701BBC0A" w14:textId="77777777" w:rsidR="00A544DD" w:rsidRDefault="00A544DD">
          <w:pPr>
            <w:pStyle w:val="TOC1"/>
            <w:tabs>
              <w:tab w:val="left" w:pos="587"/>
              <w:tab w:val="right" w:leader="dot" w:pos="9054"/>
            </w:tabs>
            <w:rPr>
              <w:rFonts w:asciiTheme="minorHAnsi" w:hAnsiTheme="minorHAnsi"/>
              <w:noProof/>
              <w:lang w:val="en-NZ" w:eastAsia="ja-JP"/>
            </w:rPr>
          </w:pPr>
          <w:r w:rsidRPr="00DC7171">
            <w:rPr>
              <w:rFonts w:eastAsiaTheme="majorEastAsia"/>
              <w:noProof/>
              <w:lang w:val="en-AU"/>
            </w:rPr>
            <w:t>20)</w:t>
          </w:r>
          <w:r>
            <w:rPr>
              <w:rFonts w:asciiTheme="minorHAnsi" w:hAnsiTheme="minorHAnsi"/>
              <w:noProof/>
              <w:lang w:val="en-NZ" w:eastAsia="ja-JP"/>
            </w:rPr>
            <w:tab/>
          </w:r>
          <w:r w:rsidRPr="00DC7171">
            <w:rPr>
              <w:rFonts w:eastAsiaTheme="majorEastAsia"/>
              <w:noProof/>
              <w:lang w:val="en-AU"/>
            </w:rPr>
            <w:t>Breach of Assessment Rules</w:t>
          </w:r>
          <w:r>
            <w:rPr>
              <w:noProof/>
            </w:rPr>
            <w:tab/>
          </w:r>
          <w:r>
            <w:rPr>
              <w:noProof/>
            </w:rPr>
            <w:fldChar w:fldCharType="begin"/>
          </w:r>
          <w:r>
            <w:rPr>
              <w:noProof/>
            </w:rPr>
            <w:instrText xml:space="preserve"> PAGEREF _Toc353448618 \h </w:instrText>
          </w:r>
          <w:r>
            <w:rPr>
              <w:noProof/>
            </w:rPr>
          </w:r>
          <w:r>
            <w:rPr>
              <w:noProof/>
            </w:rPr>
            <w:fldChar w:fldCharType="separate"/>
          </w:r>
          <w:r>
            <w:rPr>
              <w:noProof/>
            </w:rPr>
            <w:t>29</w:t>
          </w:r>
          <w:r>
            <w:rPr>
              <w:noProof/>
            </w:rPr>
            <w:fldChar w:fldCharType="end"/>
          </w:r>
        </w:p>
        <w:p w14:paraId="7309BF18" w14:textId="77777777" w:rsidR="00A544DD" w:rsidRDefault="00A544DD">
          <w:pPr>
            <w:pStyle w:val="TOC1"/>
            <w:tabs>
              <w:tab w:val="left" w:pos="587"/>
              <w:tab w:val="right" w:leader="dot" w:pos="9054"/>
            </w:tabs>
            <w:rPr>
              <w:rFonts w:asciiTheme="minorHAnsi" w:hAnsiTheme="minorHAnsi"/>
              <w:noProof/>
              <w:lang w:val="en-NZ" w:eastAsia="ja-JP"/>
            </w:rPr>
          </w:pPr>
          <w:r w:rsidRPr="00DC7171">
            <w:rPr>
              <w:rFonts w:eastAsiaTheme="majorEastAsia"/>
              <w:noProof/>
              <w:lang w:val="en-AU"/>
            </w:rPr>
            <w:t>21)</w:t>
          </w:r>
          <w:r>
            <w:rPr>
              <w:rFonts w:asciiTheme="minorHAnsi" w:hAnsiTheme="minorHAnsi"/>
              <w:noProof/>
              <w:lang w:val="en-NZ" w:eastAsia="ja-JP"/>
            </w:rPr>
            <w:tab/>
          </w:r>
          <w:r w:rsidRPr="00DC7171">
            <w:rPr>
              <w:rFonts w:eastAsiaTheme="majorEastAsia"/>
              <w:noProof/>
              <w:lang w:val="en-AU"/>
            </w:rPr>
            <w:t>Authenticity of Learner Work</w:t>
          </w:r>
          <w:r>
            <w:rPr>
              <w:noProof/>
            </w:rPr>
            <w:tab/>
          </w:r>
          <w:r>
            <w:rPr>
              <w:noProof/>
            </w:rPr>
            <w:fldChar w:fldCharType="begin"/>
          </w:r>
          <w:r>
            <w:rPr>
              <w:noProof/>
            </w:rPr>
            <w:instrText xml:space="preserve"> PAGEREF _Toc353448619 \h </w:instrText>
          </w:r>
          <w:r>
            <w:rPr>
              <w:noProof/>
            </w:rPr>
          </w:r>
          <w:r>
            <w:rPr>
              <w:noProof/>
            </w:rPr>
            <w:fldChar w:fldCharType="separate"/>
          </w:r>
          <w:r>
            <w:rPr>
              <w:noProof/>
            </w:rPr>
            <w:t>29</w:t>
          </w:r>
          <w:r>
            <w:rPr>
              <w:noProof/>
            </w:rPr>
            <w:fldChar w:fldCharType="end"/>
          </w:r>
        </w:p>
        <w:p w14:paraId="57F4F879" w14:textId="77777777" w:rsidR="00A544DD" w:rsidRDefault="00A544DD">
          <w:pPr>
            <w:pStyle w:val="TOC1"/>
            <w:tabs>
              <w:tab w:val="left" w:pos="587"/>
              <w:tab w:val="right" w:leader="dot" w:pos="9054"/>
            </w:tabs>
            <w:rPr>
              <w:rFonts w:asciiTheme="minorHAnsi" w:hAnsiTheme="minorHAnsi"/>
              <w:noProof/>
              <w:lang w:val="en-NZ" w:eastAsia="ja-JP"/>
            </w:rPr>
          </w:pPr>
          <w:r>
            <w:rPr>
              <w:noProof/>
            </w:rPr>
            <w:t>22)</w:t>
          </w:r>
          <w:r>
            <w:rPr>
              <w:rFonts w:asciiTheme="minorHAnsi" w:hAnsiTheme="minorHAnsi"/>
              <w:noProof/>
              <w:lang w:val="en-NZ" w:eastAsia="ja-JP"/>
            </w:rPr>
            <w:tab/>
          </w:r>
          <w:r>
            <w:rPr>
              <w:noProof/>
            </w:rPr>
            <w:t>Passes, Competency and Final Results</w:t>
          </w:r>
          <w:r>
            <w:rPr>
              <w:noProof/>
            </w:rPr>
            <w:tab/>
          </w:r>
          <w:r>
            <w:rPr>
              <w:noProof/>
            </w:rPr>
            <w:fldChar w:fldCharType="begin"/>
          </w:r>
          <w:r>
            <w:rPr>
              <w:noProof/>
            </w:rPr>
            <w:instrText xml:space="preserve"> PAGEREF _Toc353448620 \h </w:instrText>
          </w:r>
          <w:r>
            <w:rPr>
              <w:noProof/>
            </w:rPr>
          </w:r>
          <w:r>
            <w:rPr>
              <w:noProof/>
            </w:rPr>
            <w:fldChar w:fldCharType="separate"/>
          </w:r>
          <w:r>
            <w:rPr>
              <w:noProof/>
            </w:rPr>
            <w:t>29</w:t>
          </w:r>
          <w:r>
            <w:rPr>
              <w:noProof/>
            </w:rPr>
            <w:fldChar w:fldCharType="end"/>
          </w:r>
        </w:p>
        <w:p w14:paraId="6BED246E" w14:textId="77777777" w:rsidR="00A544DD" w:rsidRDefault="00A544DD">
          <w:pPr>
            <w:pStyle w:val="TOC1"/>
            <w:tabs>
              <w:tab w:val="left" w:pos="587"/>
              <w:tab w:val="right" w:leader="dot" w:pos="9054"/>
            </w:tabs>
            <w:rPr>
              <w:rFonts w:asciiTheme="minorHAnsi" w:hAnsiTheme="minorHAnsi"/>
              <w:noProof/>
              <w:lang w:val="en-NZ" w:eastAsia="ja-JP"/>
            </w:rPr>
          </w:pPr>
          <w:r>
            <w:rPr>
              <w:noProof/>
            </w:rPr>
            <w:t>23)</w:t>
          </w:r>
          <w:r>
            <w:rPr>
              <w:rFonts w:asciiTheme="minorHAnsi" w:hAnsiTheme="minorHAnsi"/>
              <w:noProof/>
              <w:lang w:val="en-NZ" w:eastAsia="ja-JP"/>
            </w:rPr>
            <w:tab/>
          </w:r>
          <w:r>
            <w:rPr>
              <w:noProof/>
            </w:rPr>
            <w:t>Appeals Process</w:t>
          </w:r>
          <w:r>
            <w:rPr>
              <w:noProof/>
            </w:rPr>
            <w:tab/>
          </w:r>
          <w:r>
            <w:rPr>
              <w:noProof/>
            </w:rPr>
            <w:fldChar w:fldCharType="begin"/>
          </w:r>
          <w:r>
            <w:rPr>
              <w:noProof/>
            </w:rPr>
            <w:instrText xml:space="preserve"> PAGEREF _Toc353448621 \h </w:instrText>
          </w:r>
          <w:r>
            <w:rPr>
              <w:noProof/>
            </w:rPr>
          </w:r>
          <w:r>
            <w:rPr>
              <w:noProof/>
            </w:rPr>
            <w:fldChar w:fldCharType="separate"/>
          </w:r>
          <w:r>
            <w:rPr>
              <w:noProof/>
            </w:rPr>
            <w:t>31</w:t>
          </w:r>
          <w:r>
            <w:rPr>
              <w:noProof/>
            </w:rPr>
            <w:fldChar w:fldCharType="end"/>
          </w:r>
        </w:p>
        <w:p w14:paraId="039B6E13" w14:textId="77777777" w:rsidR="00A544DD" w:rsidRDefault="00A544DD">
          <w:pPr>
            <w:pStyle w:val="TOC1"/>
            <w:tabs>
              <w:tab w:val="left" w:pos="587"/>
              <w:tab w:val="right" w:leader="dot" w:pos="9054"/>
            </w:tabs>
            <w:rPr>
              <w:rFonts w:asciiTheme="minorHAnsi" w:hAnsiTheme="minorHAnsi"/>
              <w:noProof/>
              <w:lang w:val="en-NZ" w:eastAsia="ja-JP"/>
            </w:rPr>
          </w:pPr>
          <w:r w:rsidRPr="00DC7171">
            <w:rPr>
              <w:rFonts w:eastAsiaTheme="majorEastAsia"/>
              <w:noProof/>
              <w:lang w:val="en-AU"/>
            </w:rPr>
            <w:t>24)</w:t>
          </w:r>
          <w:r>
            <w:rPr>
              <w:rFonts w:asciiTheme="minorHAnsi" w:hAnsiTheme="minorHAnsi"/>
              <w:noProof/>
              <w:lang w:val="en-NZ" w:eastAsia="ja-JP"/>
            </w:rPr>
            <w:tab/>
          </w:r>
          <w:r w:rsidRPr="00DC7171">
            <w:rPr>
              <w:rFonts w:eastAsiaTheme="majorEastAsia"/>
              <w:noProof/>
              <w:lang w:val="en-AU"/>
            </w:rPr>
            <w:t>Learner Complaint Procedures</w:t>
          </w:r>
          <w:r>
            <w:rPr>
              <w:noProof/>
            </w:rPr>
            <w:tab/>
          </w:r>
          <w:r>
            <w:rPr>
              <w:noProof/>
            </w:rPr>
            <w:fldChar w:fldCharType="begin"/>
          </w:r>
          <w:r>
            <w:rPr>
              <w:noProof/>
            </w:rPr>
            <w:instrText xml:space="preserve"> PAGEREF _Toc353448622 \h </w:instrText>
          </w:r>
          <w:r>
            <w:rPr>
              <w:noProof/>
            </w:rPr>
          </w:r>
          <w:r>
            <w:rPr>
              <w:noProof/>
            </w:rPr>
            <w:fldChar w:fldCharType="separate"/>
          </w:r>
          <w:r>
            <w:rPr>
              <w:noProof/>
            </w:rPr>
            <w:t>31</w:t>
          </w:r>
          <w:r>
            <w:rPr>
              <w:noProof/>
            </w:rPr>
            <w:fldChar w:fldCharType="end"/>
          </w:r>
        </w:p>
        <w:p w14:paraId="7CDA87C5" w14:textId="77777777" w:rsidR="00A544DD" w:rsidRDefault="00A544DD">
          <w:pPr>
            <w:pStyle w:val="TOC1"/>
            <w:tabs>
              <w:tab w:val="left" w:pos="587"/>
              <w:tab w:val="right" w:leader="dot" w:pos="9054"/>
            </w:tabs>
            <w:rPr>
              <w:rFonts w:asciiTheme="minorHAnsi" w:hAnsiTheme="minorHAnsi"/>
              <w:noProof/>
              <w:lang w:val="en-NZ" w:eastAsia="ja-JP"/>
            </w:rPr>
          </w:pPr>
          <w:r>
            <w:rPr>
              <w:noProof/>
            </w:rPr>
            <w:lastRenderedPageBreak/>
            <w:t>25)</w:t>
          </w:r>
          <w:r>
            <w:rPr>
              <w:rFonts w:asciiTheme="minorHAnsi" w:hAnsiTheme="minorHAnsi"/>
              <w:noProof/>
              <w:lang w:val="en-NZ" w:eastAsia="ja-JP"/>
            </w:rPr>
            <w:tab/>
          </w:r>
          <w:r>
            <w:rPr>
              <w:noProof/>
            </w:rPr>
            <w:t>Learner Record and Information</w:t>
          </w:r>
          <w:r>
            <w:rPr>
              <w:noProof/>
            </w:rPr>
            <w:tab/>
          </w:r>
          <w:r>
            <w:rPr>
              <w:noProof/>
            </w:rPr>
            <w:fldChar w:fldCharType="begin"/>
          </w:r>
          <w:r>
            <w:rPr>
              <w:noProof/>
            </w:rPr>
            <w:instrText xml:space="preserve"> PAGEREF _Toc353448623 \h </w:instrText>
          </w:r>
          <w:r>
            <w:rPr>
              <w:noProof/>
            </w:rPr>
          </w:r>
          <w:r>
            <w:rPr>
              <w:noProof/>
            </w:rPr>
            <w:fldChar w:fldCharType="separate"/>
          </w:r>
          <w:r>
            <w:rPr>
              <w:noProof/>
            </w:rPr>
            <w:t>32</w:t>
          </w:r>
          <w:r>
            <w:rPr>
              <w:noProof/>
            </w:rPr>
            <w:fldChar w:fldCharType="end"/>
          </w:r>
        </w:p>
        <w:p w14:paraId="66978B99" w14:textId="77777777" w:rsidR="00A544DD" w:rsidRDefault="00A544DD">
          <w:pPr>
            <w:pStyle w:val="TOC1"/>
            <w:tabs>
              <w:tab w:val="left" w:pos="587"/>
              <w:tab w:val="right" w:leader="dot" w:pos="9054"/>
            </w:tabs>
            <w:rPr>
              <w:rFonts w:asciiTheme="minorHAnsi" w:hAnsiTheme="minorHAnsi"/>
              <w:noProof/>
              <w:lang w:val="en-NZ" w:eastAsia="ja-JP"/>
            </w:rPr>
          </w:pPr>
          <w:r>
            <w:rPr>
              <w:noProof/>
            </w:rPr>
            <w:t>26)</w:t>
          </w:r>
          <w:r>
            <w:rPr>
              <w:rFonts w:asciiTheme="minorHAnsi" w:hAnsiTheme="minorHAnsi"/>
              <w:noProof/>
              <w:lang w:val="en-NZ" w:eastAsia="ja-JP"/>
            </w:rPr>
            <w:tab/>
          </w:r>
          <w:r>
            <w:rPr>
              <w:noProof/>
            </w:rPr>
            <w:t>Misconduct Definitions</w:t>
          </w:r>
          <w:r>
            <w:rPr>
              <w:noProof/>
            </w:rPr>
            <w:tab/>
          </w:r>
          <w:r>
            <w:rPr>
              <w:noProof/>
            </w:rPr>
            <w:fldChar w:fldCharType="begin"/>
          </w:r>
          <w:r>
            <w:rPr>
              <w:noProof/>
            </w:rPr>
            <w:instrText xml:space="preserve"> PAGEREF _Toc353448624 \h </w:instrText>
          </w:r>
          <w:r>
            <w:rPr>
              <w:noProof/>
            </w:rPr>
          </w:r>
          <w:r>
            <w:rPr>
              <w:noProof/>
            </w:rPr>
            <w:fldChar w:fldCharType="separate"/>
          </w:r>
          <w:r>
            <w:rPr>
              <w:noProof/>
            </w:rPr>
            <w:t>33</w:t>
          </w:r>
          <w:r>
            <w:rPr>
              <w:noProof/>
            </w:rPr>
            <w:fldChar w:fldCharType="end"/>
          </w:r>
        </w:p>
        <w:p w14:paraId="5ED3504F" w14:textId="77777777" w:rsidR="00A544DD" w:rsidRDefault="00A544DD">
          <w:pPr>
            <w:pStyle w:val="TOC1"/>
            <w:tabs>
              <w:tab w:val="left" w:pos="587"/>
              <w:tab w:val="right" w:leader="dot" w:pos="9054"/>
            </w:tabs>
            <w:rPr>
              <w:rFonts w:asciiTheme="minorHAnsi" w:hAnsiTheme="minorHAnsi"/>
              <w:noProof/>
              <w:lang w:val="en-NZ" w:eastAsia="ja-JP"/>
            </w:rPr>
          </w:pPr>
          <w:r w:rsidRPr="00DC7171">
            <w:rPr>
              <w:rFonts w:eastAsiaTheme="majorEastAsia"/>
              <w:noProof/>
              <w:lang w:val="en-AU"/>
            </w:rPr>
            <w:t>27)</w:t>
          </w:r>
          <w:r>
            <w:rPr>
              <w:rFonts w:asciiTheme="minorHAnsi" w:hAnsiTheme="minorHAnsi"/>
              <w:noProof/>
              <w:lang w:val="en-NZ" w:eastAsia="ja-JP"/>
            </w:rPr>
            <w:tab/>
          </w:r>
          <w:r w:rsidRPr="00DC7171">
            <w:rPr>
              <w:rFonts w:eastAsiaTheme="majorEastAsia"/>
              <w:noProof/>
              <w:lang w:val="en-AU"/>
            </w:rPr>
            <w:t>Learner Health and Safety</w:t>
          </w:r>
          <w:r>
            <w:rPr>
              <w:noProof/>
            </w:rPr>
            <w:tab/>
          </w:r>
          <w:r>
            <w:rPr>
              <w:noProof/>
            </w:rPr>
            <w:fldChar w:fldCharType="begin"/>
          </w:r>
          <w:r>
            <w:rPr>
              <w:noProof/>
            </w:rPr>
            <w:instrText xml:space="preserve"> PAGEREF _Toc353448625 \h </w:instrText>
          </w:r>
          <w:r>
            <w:rPr>
              <w:noProof/>
            </w:rPr>
          </w:r>
          <w:r>
            <w:rPr>
              <w:noProof/>
            </w:rPr>
            <w:fldChar w:fldCharType="separate"/>
          </w:r>
          <w:r>
            <w:rPr>
              <w:noProof/>
            </w:rPr>
            <w:t>39</w:t>
          </w:r>
          <w:r>
            <w:rPr>
              <w:noProof/>
            </w:rPr>
            <w:fldChar w:fldCharType="end"/>
          </w:r>
        </w:p>
        <w:p w14:paraId="6BBCDDD5" w14:textId="77777777" w:rsidR="00A544DD" w:rsidRDefault="00A544DD">
          <w:pPr>
            <w:pStyle w:val="TOC1"/>
            <w:tabs>
              <w:tab w:val="left" w:pos="587"/>
              <w:tab w:val="right" w:leader="dot" w:pos="9054"/>
            </w:tabs>
            <w:rPr>
              <w:rFonts w:asciiTheme="minorHAnsi" w:hAnsiTheme="minorHAnsi"/>
              <w:noProof/>
              <w:lang w:val="en-NZ" w:eastAsia="ja-JP"/>
            </w:rPr>
          </w:pPr>
          <w:r>
            <w:rPr>
              <w:noProof/>
            </w:rPr>
            <w:t>28)</w:t>
          </w:r>
          <w:r>
            <w:rPr>
              <w:rFonts w:asciiTheme="minorHAnsi" w:hAnsiTheme="minorHAnsi"/>
              <w:noProof/>
              <w:lang w:val="en-NZ" w:eastAsia="ja-JP"/>
            </w:rPr>
            <w:tab/>
          </w:r>
          <w:r>
            <w:rPr>
              <w:noProof/>
            </w:rPr>
            <w:t>Dealing with Harassment</w:t>
          </w:r>
          <w:r>
            <w:rPr>
              <w:noProof/>
            </w:rPr>
            <w:tab/>
          </w:r>
          <w:r>
            <w:rPr>
              <w:noProof/>
            </w:rPr>
            <w:fldChar w:fldCharType="begin"/>
          </w:r>
          <w:r>
            <w:rPr>
              <w:noProof/>
            </w:rPr>
            <w:instrText xml:space="preserve"> PAGEREF _Toc353448626 \h </w:instrText>
          </w:r>
          <w:r>
            <w:rPr>
              <w:noProof/>
            </w:rPr>
          </w:r>
          <w:r>
            <w:rPr>
              <w:noProof/>
            </w:rPr>
            <w:fldChar w:fldCharType="separate"/>
          </w:r>
          <w:r>
            <w:rPr>
              <w:noProof/>
            </w:rPr>
            <w:t>41</w:t>
          </w:r>
          <w:r>
            <w:rPr>
              <w:noProof/>
            </w:rPr>
            <w:fldChar w:fldCharType="end"/>
          </w:r>
        </w:p>
        <w:p w14:paraId="47972D3D" w14:textId="77777777" w:rsidR="00A544DD" w:rsidRDefault="00A544DD">
          <w:pPr>
            <w:pStyle w:val="TOC1"/>
            <w:tabs>
              <w:tab w:val="left" w:pos="587"/>
              <w:tab w:val="right" w:leader="dot" w:pos="9054"/>
            </w:tabs>
            <w:rPr>
              <w:rFonts w:asciiTheme="minorHAnsi" w:hAnsiTheme="minorHAnsi"/>
              <w:noProof/>
              <w:lang w:val="en-NZ" w:eastAsia="ja-JP"/>
            </w:rPr>
          </w:pPr>
          <w:r>
            <w:rPr>
              <w:noProof/>
            </w:rPr>
            <w:t>29)</w:t>
          </w:r>
          <w:r>
            <w:rPr>
              <w:rFonts w:asciiTheme="minorHAnsi" w:hAnsiTheme="minorHAnsi"/>
              <w:noProof/>
              <w:lang w:val="en-NZ" w:eastAsia="ja-JP"/>
            </w:rPr>
            <w:tab/>
          </w:r>
          <w:r>
            <w:rPr>
              <w:noProof/>
            </w:rPr>
            <w:t>Learner Complaint Procedure</w:t>
          </w:r>
          <w:r>
            <w:rPr>
              <w:noProof/>
            </w:rPr>
            <w:tab/>
          </w:r>
          <w:r>
            <w:rPr>
              <w:noProof/>
            </w:rPr>
            <w:fldChar w:fldCharType="begin"/>
          </w:r>
          <w:r>
            <w:rPr>
              <w:noProof/>
            </w:rPr>
            <w:instrText xml:space="preserve"> PAGEREF _Toc353448627 \h </w:instrText>
          </w:r>
          <w:r>
            <w:rPr>
              <w:noProof/>
            </w:rPr>
          </w:r>
          <w:r>
            <w:rPr>
              <w:noProof/>
            </w:rPr>
            <w:fldChar w:fldCharType="separate"/>
          </w:r>
          <w:r>
            <w:rPr>
              <w:noProof/>
            </w:rPr>
            <w:t>41</w:t>
          </w:r>
          <w:r>
            <w:rPr>
              <w:noProof/>
            </w:rPr>
            <w:fldChar w:fldCharType="end"/>
          </w:r>
        </w:p>
        <w:p w14:paraId="6D9355F5" w14:textId="0E76EE8F" w:rsidR="00643B6F" w:rsidRDefault="00A544DD">
          <w:r>
            <w:rPr>
              <w:rFonts w:ascii="Arial" w:hAnsi="Arial"/>
            </w:rPr>
            <w:fldChar w:fldCharType="end"/>
          </w:r>
        </w:p>
      </w:sdtContent>
    </w:sdt>
    <w:p w14:paraId="48558E64" w14:textId="77777777" w:rsidR="00643B6F" w:rsidRDefault="00643B6F">
      <w:pPr>
        <w:rPr>
          <w:rFonts w:ascii="Montserrat" w:eastAsia="Times New Roman" w:hAnsi="Montserrat" w:cs="Arial"/>
          <w:b/>
          <w:bCs/>
          <w:color w:val="000000" w:themeColor="text1"/>
          <w:sz w:val="28"/>
          <w:szCs w:val="28"/>
          <w:lang w:eastAsia="en-NZ"/>
        </w:rPr>
      </w:pPr>
      <w:r>
        <w:br w:type="page"/>
      </w:r>
    </w:p>
    <w:p w14:paraId="15446BDF" w14:textId="01E53CC5" w:rsidR="00C856C1" w:rsidRPr="00B654CA" w:rsidRDefault="00896E1C" w:rsidP="00A544DD">
      <w:pPr>
        <w:pStyle w:val="BoldTitle"/>
        <w:rPr>
          <w:sz w:val="24"/>
          <w:szCs w:val="24"/>
        </w:rPr>
      </w:pPr>
      <w:r>
        <w:lastRenderedPageBreak/>
        <w:t>Learner</w:t>
      </w:r>
      <w:r w:rsidR="00C856C1" w:rsidRPr="00B654CA">
        <w:t xml:space="preserve"> </w:t>
      </w:r>
      <w:r w:rsidR="00A544DD">
        <w:t xml:space="preserve">Rules and </w:t>
      </w:r>
      <w:r w:rsidR="00C856C1" w:rsidRPr="00B654CA">
        <w:t xml:space="preserve">Regulations </w:t>
      </w:r>
    </w:p>
    <w:p w14:paraId="7CEAFFCF" w14:textId="77777777" w:rsidR="00C856C1" w:rsidRDefault="00C856C1" w:rsidP="00643B6F">
      <w:pPr>
        <w:pStyle w:val="StandardBodyText"/>
      </w:pPr>
      <w:r w:rsidRPr="00D41312">
        <w:t xml:space="preserve">Note: This document </w:t>
      </w:r>
      <w:r w:rsidRPr="00D41312">
        <w:rPr>
          <w:b/>
        </w:rPr>
        <w:t>MUST</w:t>
      </w:r>
      <w:r w:rsidRPr="00D41312">
        <w:t xml:space="preserve"> be read in conjunction with the </w:t>
      </w:r>
      <w:r w:rsidR="00643B6F">
        <w:t>Lerner Handbook.</w:t>
      </w:r>
    </w:p>
    <w:p w14:paraId="5E649212" w14:textId="77777777" w:rsidR="00117D08" w:rsidRDefault="00117D08" w:rsidP="00643B6F">
      <w:pPr>
        <w:pStyle w:val="StandardBodyText"/>
      </w:pPr>
    </w:p>
    <w:p w14:paraId="5344AFB4" w14:textId="77777777" w:rsidR="00643B6F" w:rsidRPr="00D41312" w:rsidRDefault="00643B6F" w:rsidP="00643B6F">
      <w:pPr>
        <w:pStyle w:val="StandardBodyText"/>
      </w:pPr>
    </w:p>
    <w:p w14:paraId="0D156D34" w14:textId="77777777" w:rsidR="00C856C1" w:rsidRDefault="00C856C1" w:rsidP="00635345">
      <w:pPr>
        <w:pStyle w:val="NumberedTitle"/>
      </w:pPr>
      <w:bookmarkStart w:id="1" w:name="_Toc353448599"/>
      <w:r w:rsidRPr="00B654CA">
        <w:t>General</w:t>
      </w:r>
      <w:bookmarkEnd w:id="1"/>
    </w:p>
    <w:p w14:paraId="0A0B0B15" w14:textId="77777777" w:rsidR="00C856C1" w:rsidRDefault="00C856C1" w:rsidP="00643B6F">
      <w:pPr>
        <w:pStyle w:val="StandardBodyText"/>
        <w:rPr>
          <w:shd w:val="clear" w:color="auto" w:fill="FFFFFF"/>
        </w:rPr>
      </w:pPr>
      <w:r w:rsidRPr="00D41312">
        <w:rPr>
          <w:shd w:val="clear" w:color="auto" w:fill="FFFFFF"/>
        </w:rPr>
        <w:t>BMINZ is a training provider who deliver</w:t>
      </w:r>
      <w:r>
        <w:rPr>
          <w:shd w:val="clear" w:color="auto" w:fill="FFFFFF"/>
        </w:rPr>
        <w:t>s</w:t>
      </w:r>
      <w:r w:rsidRPr="00D41312">
        <w:rPr>
          <w:shd w:val="clear" w:color="auto" w:fill="FFFFFF"/>
        </w:rPr>
        <w:t xml:space="preserve"> high impact results through practical, hands-on programmes. With a unique delivery style and engaging approach, BMINZ are able to provide tailored solutions to implement culture change, as well as aligning learning to New Zealand Certificate qualifications.</w:t>
      </w:r>
    </w:p>
    <w:p w14:paraId="64B4D807" w14:textId="77777777" w:rsidR="00643B6F" w:rsidRPr="00643B6F" w:rsidRDefault="00643B6F" w:rsidP="00643B6F">
      <w:pPr>
        <w:pStyle w:val="StandardBodyText"/>
        <w:rPr>
          <w:sz w:val="24"/>
          <w:shd w:val="clear" w:color="auto" w:fill="FFFFFF"/>
        </w:rPr>
      </w:pPr>
    </w:p>
    <w:p w14:paraId="08D0759D" w14:textId="77777777" w:rsidR="00643B6F" w:rsidRDefault="00C856C1" w:rsidP="00643B6F">
      <w:pPr>
        <w:pStyle w:val="StandardBodyText"/>
      </w:pPr>
      <w:r w:rsidRPr="00D41312">
        <w:t>BMINZ is a highly values driven business and exists to Create Extraordinary Futures for both businesses and individuals. We can help business maximise operational efficiency, productivity, resources and ultimately - your bottom line.</w:t>
      </w:r>
      <w:r>
        <w:t xml:space="preserve"> </w:t>
      </w:r>
      <w:r w:rsidR="00643B6F" w:rsidRPr="00D41312">
        <w:t xml:space="preserve">BMINZ have a range of </w:t>
      </w:r>
      <w:r w:rsidR="00643B6F">
        <w:t xml:space="preserve">customised </w:t>
      </w:r>
      <w:r w:rsidR="00643B6F" w:rsidRPr="00D41312">
        <w:t xml:space="preserve">training </w:t>
      </w:r>
      <w:r w:rsidR="00643B6F">
        <w:t xml:space="preserve">solutions </w:t>
      </w:r>
      <w:r w:rsidR="00643B6F" w:rsidRPr="00D41312">
        <w:t xml:space="preserve">and coaching options to </w:t>
      </w:r>
      <w:r w:rsidR="00643B6F">
        <w:t xml:space="preserve">fit with your business’s needs, helping </w:t>
      </w:r>
      <w:r w:rsidR="00896E1C">
        <w:t>learner</w:t>
      </w:r>
      <w:r>
        <w:t xml:space="preserve">s gain skills and knowledge to maximise their productivity in the workplace and gain a qualification at the same time. </w:t>
      </w:r>
    </w:p>
    <w:p w14:paraId="403CBF2F" w14:textId="77777777" w:rsidR="00643B6F" w:rsidRDefault="00643B6F" w:rsidP="00643B6F">
      <w:pPr>
        <w:pStyle w:val="StandardBodyText"/>
      </w:pPr>
    </w:p>
    <w:p w14:paraId="757F3BEC" w14:textId="77777777" w:rsidR="00C856C1" w:rsidRDefault="00C856C1" w:rsidP="00643B6F">
      <w:pPr>
        <w:pStyle w:val="StandardBodyText"/>
      </w:pPr>
      <w:r w:rsidRPr="00D41312">
        <w:t>Learning happens in a number of ways, but most importantly it should be enjoyable. BMINZ have built a library of visual and interactive resources, allowing learners to make the most of their learning moments by catering to various learning styles and levels.</w:t>
      </w:r>
    </w:p>
    <w:p w14:paraId="2D2AC260" w14:textId="77777777" w:rsidR="00643B6F" w:rsidRDefault="00643B6F" w:rsidP="00117D08">
      <w:pPr>
        <w:pStyle w:val="StandardBodyText"/>
      </w:pPr>
    </w:p>
    <w:p w14:paraId="5C6F973E" w14:textId="77777777" w:rsidR="00231682" w:rsidRDefault="00C856C1" w:rsidP="00635345">
      <w:pPr>
        <w:pStyle w:val="ListParagraph"/>
        <w:numPr>
          <w:ilvl w:val="1"/>
          <w:numId w:val="76"/>
        </w:numPr>
        <w:spacing w:before="240" w:after="0" w:line="276" w:lineRule="auto"/>
        <w:ind w:left="709" w:hanging="709"/>
        <w:textAlignment w:val="baseline"/>
        <w:rPr>
          <w:rFonts w:eastAsia="Times New Roman" w:cs="Arial"/>
          <w:lang w:eastAsia="en-NZ"/>
        </w:rPr>
      </w:pPr>
      <w:r w:rsidRPr="00643B6F">
        <w:rPr>
          <w:rFonts w:eastAsia="Times New Roman" w:cs="Arial"/>
          <w:lang w:eastAsia="en-NZ"/>
        </w:rPr>
        <w:t>For the purposes of these Regulations, the terms ‘programme’ and course or qualification are deemed to include all BMINZ educational and training offeri</w:t>
      </w:r>
      <w:r w:rsidR="00643B6F" w:rsidRPr="00643B6F">
        <w:rPr>
          <w:rFonts w:eastAsia="Times New Roman" w:cs="Arial"/>
          <w:lang w:eastAsia="en-NZ"/>
        </w:rPr>
        <w:t>ngs</w:t>
      </w:r>
      <w:r w:rsidR="00703E4D">
        <w:rPr>
          <w:rFonts w:eastAsia="Times New Roman" w:cs="Arial"/>
          <w:lang w:eastAsia="en-NZ"/>
        </w:rPr>
        <w:t xml:space="preserve">, </w:t>
      </w:r>
      <w:r w:rsidR="00643B6F" w:rsidRPr="00643B6F">
        <w:rPr>
          <w:rFonts w:eastAsia="Times New Roman" w:cs="Arial"/>
          <w:lang w:eastAsia="en-NZ"/>
        </w:rPr>
        <w:t>unless expressly excluded</w:t>
      </w:r>
    </w:p>
    <w:p w14:paraId="400A1278" w14:textId="77777777" w:rsidR="00231682" w:rsidRDefault="00231682" w:rsidP="00231682">
      <w:pPr>
        <w:pStyle w:val="StandardBodyText"/>
      </w:pPr>
    </w:p>
    <w:p w14:paraId="5D73637A" w14:textId="39C7F807" w:rsidR="00231682" w:rsidRPr="00231682" w:rsidRDefault="00C856C1" w:rsidP="00635345">
      <w:pPr>
        <w:pStyle w:val="ListParagraph"/>
        <w:numPr>
          <w:ilvl w:val="1"/>
          <w:numId w:val="76"/>
        </w:numPr>
        <w:spacing w:before="240" w:after="0" w:line="276" w:lineRule="auto"/>
        <w:ind w:left="709" w:hanging="709"/>
        <w:textAlignment w:val="baseline"/>
        <w:rPr>
          <w:rFonts w:eastAsia="Times New Roman" w:cs="Arial"/>
          <w:lang w:eastAsia="en-NZ"/>
        </w:rPr>
      </w:pPr>
      <w:r w:rsidRPr="00231682">
        <w:rPr>
          <w:rFonts w:cs="Arial"/>
        </w:rPr>
        <w:t xml:space="preserve">This </w:t>
      </w:r>
      <w:r w:rsidR="00703E4D" w:rsidRPr="00231682">
        <w:rPr>
          <w:rFonts w:cs="Arial"/>
          <w:i/>
        </w:rPr>
        <w:t xml:space="preserve">Learner Rules and </w:t>
      </w:r>
      <w:r w:rsidRPr="00231682">
        <w:rPr>
          <w:rFonts w:cs="Arial"/>
          <w:i/>
        </w:rPr>
        <w:t xml:space="preserve">Regulations </w:t>
      </w:r>
      <w:r w:rsidRPr="00231682">
        <w:rPr>
          <w:rFonts w:cs="Arial"/>
        </w:rPr>
        <w:t xml:space="preserve">seeks to ensure that all BMINZ </w:t>
      </w:r>
      <w:r w:rsidR="00896E1C" w:rsidRPr="00231682">
        <w:rPr>
          <w:rFonts w:cs="Arial"/>
        </w:rPr>
        <w:t>learner</w:t>
      </w:r>
      <w:r w:rsidRPr="00231682">
        <w:rPr>
          <w:rFonts w:cs="Arial"/>
        </w:rPr>
        <w:t xml:space="preserve">s are treated fairly and equitably.  This </w:t>
      </w:r>
      <w:r w:rsidR="00703E4D" w:rsidRPr="00231682">
        <w:rPr>
          <w:rFonts w:cs="Arial"/>
          <w:i/>
        </w:rPr>
        <w:t xml:space="preserve">Learner Rules and Regulations </w:t>
      </w:r>
      <w:r w:rsidRPr="00231682">
        <w:rPr>
          <w:rFonts w:cs="Arial"/>
        </w:rPr>
        <w:t xml:space="preserve">is intended to be consistent with relevant New Zealand legislation and statutes.  In the event of any inconsistency between the </w:t>
      </w:r>
      <w:r w:rsidR="00703E4D" w:rsidRPr="00231682">
        <w:rPr>
          <w:rFonts w:cs="Arial"/>
          <w:i/>
          <w:iCs/>
        </w:rPr>
        <w:t xml:space="preserve">Rules and Regulations </w:t>
      </w:r>
      <w:r w:rsidRPr="00231682">
        <w:rPr>
          <w:rFonts w:cs="Arial"/>
        </w:rPr>
        <w:t>and New Zealand legislation, the relevant legislative provisions will prevail.  In the event of any inconsistency with BMINZ Rules, the st</w:t>
      </w:r>
      <w:r w:rsidR="00643B6F" w:rsidRPr="00231682">
        <w:rPr>
          <w:rFonts w:cs="Arial"/>
        </w:rPr>
        <w:t>a</w:t>
      </w:r>
      <w:r w:rsidR="00687309">
        <w:rPr>
          <w:rFonts w:cs="Arial"/>
        </w:rPr>
        <w:t xml:space="preserve">ted legislation and NZQA Rules and Regulations  </w:t>
      </w:r>
      <w:r w:rsidR="00643B6F" w:rsidRPr="00231682">
        <w:rPr>
          <w:rFonts w:cs="Arial"/>
        </w:rPr>
        <w:t>will prevail</w:t>
      </w:r>
    </w:p>
    <w:p w14:paraId="2EBC3004" w14:textId="77777777" w:rsidR="00231682" w:rsidRPr="00231682" w:rsidRDefault="00231682" w:rsidP="00231682">
      <w:pPr>
        <w:pStyle w:val="StandardBodyText"/>
      </w:pPr>
    </w:p>
    <w:p w14:paraId="048AC420" w14:textId="2BF2BD96" w:rsidR="00231682" w:rsidRDefault="00C856C1" w:rsidP="00635345">
      <w:pPr>
        <w:pStyle w:val="ListParagraph"/>
        <w:numPr>
          <w:ilvl w:val="1"/>
          <w:numId w:val="76"/>
        </w:numPr>
        <w:spacing w:before="240" w:after="0" w:line="276" w:lineRule="auto"/>
        <w:ind w:left="709" w:hanging="709"/>
        <w:textAlignment w:val="baseline"/>
        <w:rPr>
          <w:rFonts w:eastAsia="Times New Roman" w:cs="Arial"/>
          <w:lang w:eastAsia="en-NZ"/>
        </w:rPr>
      </w:pPr>
      <w:r w:rsidRPr="00231682">
        <w:rPr>
          <w:rFonts w:eastAsia="Times New Roman" w:cs="Arial"/>
          <w:lang w:eastAsia="en-NZ"/>
        </w:rPr>
        <w:t xml:space="preserve">Where a programme is subject to regulation by an external authority (for example NZQA or TEC), and there is conflict between those regulations and BMINZ Rules and Regulations, the </w:t>
      </w:r>
      <w:r w:rsidR="00114F6C">
        <w:rPr>
          <w:rFonts w:eastAsia="Times New Roman" w:cs="Arial"/>
          <w:lang w:eastAsia="en-NZ"/>
        </w:rPr>
        <w:t>Academic Manager</w:t>
      </w:r>
      <w:r w:rsidR="00314616">
        <w:rPr>
          <w:rFonts w:eastAsia="Times New Roman" w:cs="Arial"/>
          <w:lang w:eastAsia="en-NZ"/>
        </w:rPr>
        <w:t xml:space="preserve"> </w:t>
      </w:r>
      <w:r w:rsidRPr="00231682">
        <w:rPr>
          <w:rFonts w:eastAsia="Times New Roman" w:cs="Arial"/>
          <w:lang w:eastAsia="en-NZ"/>
        </w:rPr>
        <w:t xml:space="preserve">in conjunction with the </w:t>
      </w:r>
      <w:r w:rsidR="00703E4D" w:rsidRPr="00231682">
        <w:rPr>
          <w:rFonts w:eastAsia="Times New Roman" w:cs="Arial"/>
          <w:lang w:eastAsia="en-NZ"/>
        </w:rPr>
        <w:t xml:space="preserve">Director </w:t>
      </w:r>
      <w:r w:rsidRPr="00231682">
        <w:rPr>
          <w:rFonts w:eastAsia="Times New Roman" w:cs="Arial"/>
          <w:lang w:eastAsia="en-NZ"/>
        </w:rPr>
        <w:t xml:space="preserve">will determine which regulations will </w:t>
      </w:r>
      <w:r w:rsidR="00892645">
        <w:rPr>
          <w:rFonts w:eastAsia="Times New Roman" w:cs="Arial"/>
          <w:lang w:eastAsia="en-NZ"/>
        </w:rPr>
        <w:t xml:space="preserve">apply </w:t>
      </w:r>
      <w:r w:rsidRPr="00231682">
        <w:rPr>
          <w:rFonts w:eastAsia="Times New Roman" w:cs="Arial"/>
          <w:lang w:eastAsia="en-NZ"/>
        </w:rPr>
        <w:t>in respect to that programme.  Any agreements and/or arrangements that exist between BMINZ and the external authority, and the academic integrity of the programme</w:t>
      </w:r>
      <w:r w:rsidR="00703E4D" w:rsidRPr="00231682">
        <w:rPr>
          <w:rFonts w:eastAsia="Times New Roman" w:cs="Arial"/>
          <w:lang w:eastAsia="en-NZ"/>
        </w:rPr>
        <w:t xml:space="preserve">, </w:t>
      </w:r>
      <w:r w:rsidRPr="00231682">
        <w:rPr>
          <w:rFonts w:eastAsia="Times New Roman" w:cs="Arial"/>
          <w:lang w:eastAsia="en-NZ"/>
        </w:rPr>
        <w:t xml:space="preserve">will be considered in determining which rule or regulation applies. It is accepted that in most instances the </w:t>
      </w:r>
      <w:r w:rsidR="00703E4D" w:rsidRPr="00231682">
        <w:rPr>
          <w:rFonts w:eastAsia="Times New Roman" w:cs="Arial"/>
          <w:lang w:eastAsia="en-NZ"/>
        </w:rPr>
        <w:t xml:space="preserve">external authority being NZQA, </w:t>
      </w:r>
      <w:r w:rsidRPr="00231682">
        <w:rPr>
          <w:rFonts w:eastAsia="Times New Roman" w:cs="Arial"/>
          <w:lang w:eastAsia="en-NZ"/>
        </w:rPr>
        <w:t>TEC or Ministry of Education will overr</w:t>
      </w:r>
      <w:r w:rsidR="00703E4D" w:rsidRPr="00231682">
        <w:rPr>
          <w:rFonts w:eastAsia="Times New Roman" w:cs="Arial"/>
          <w:lang w:eastAsia="en-NZ"/>
        </w:rPr>
        <w:t>ide any conflict between BMINZ Rules and R</w:t>
      </w:r>
      <w:r w:rsidRPr="00231682">
        <w:rPr>
          <w:rFonts w:eastAsia="Times New Roman" w:cs="Arial"/>
          <w:lang w:eastAsia="en-NZ"/>
        </w:rPr>
        <w:t>egulations and the stated legisl</w:t>
      </w:r>
      <w:r w:rsidR="00892645">
        <w:rPr>
          <w:rFonts w:eastAsia="Times New Roman" w:cs="Arial"/>
          <w:lang w:eastAsia="en-NZ"/>
        </w:rPr>
        <w:t xml:space="preserve">ative or statutory </w:t>
      </w:r>
      <w:r w:rsidR="00117D08" w:rsidRPr="00231682">
        <w:rPr>
          <w:rFonts w:eastAsia="Times New Roman" w:cs="Arial"/>
          <w:lang w:eastAsia="en-NZ"/>
        </w:rPr>
        <w:t>regulations</w:t>
      </w:r>
    </w:p>
    <w:p w14:paraId="5A92BBB7" w14:textId="77777777" w:rsidR="00231682" w:rsidRPr="00231682" w:rsidRDefault="00231682" w:rsidP="00231682">
      <w:pPr>
        <w:pStyle w:val="StandardBodyText"/>
      </w:pPr>
    </w:p>
    <w:p w14:paraId="4A384F3F" w14:textId="77777777" w:rsidR="00C856C1" w:rsidRDefault="00C856C1" w:rsidP="00635345">
      <w:pPr>
        <w:pStyle w:val="ListParagraph"/>
        <w:numPr>
          <w:ilvl w:val="1"/>
          <w:numId w:val="76"/>
        </w:numPr>
        <w:spacing w:before="240" w:after="0" w:line="276" w:lineRule="auto"/>
        <w:ind w:left="709" w:hanging="709"/>
        <w:textAlignment w:val="baseline"/>
        <w:rPr>
          <w:rFonts w:eastAsia="Times New Roman" w:cs="Arial"/>
          <w:lang w:eastAsia="en-NZ"/>
        </w:rPr>
      </w:pPr>
      <w:r w:rsidRPr="00231682">
        <w:rPr>
          <w:rFonts w:eastAsia="Times New Roman" w:cs="Arial"/>
          <w:lang w:eastAsia="en-NZ"/>
        </w:rPr>
        <w:t xml:space="preserve">In addition to the </w:t>
      </w:r>
      <w:r w:rsidR="00703E4D" w:rsidRPr="00231682">
        <w:rPr>
          <w:rFonts w:eastAsia="Times New Roman" w:cs="Arial"/>
          <w:i/>
          <w:lang w:eastAsia="en-NZ"/>
        </w:rPr>
        <w:t>Learner Rules and Regulations</w:t>
      </w:r>
      <w:r w:rsidRPr="00231682">
        <w:rPr>
          <w:rFonts w:eastAsia="Times New Roman" w:cs="Arial"/>
          <w:i/>
          <w:iCs/>
          <w:lang w:eastAsia="en-NZ"/>
        </w:rPr>
        <w:t>,</w:t>
      </w:r>
      <w:r w:rsidRPr="00231682">
        <w:rPr>
          <w:rFonts w:eastAsia="Times New Roman" w:cs="Arial"/>
          <w:lang w:eastAsia="en-NZ"/>
        </w:rPr>
        <w:t xml:space="preserve"> BMINZ has also established:</w:t>
      </w:r>
    </w:p>
    <w:p w14:paraId="6D44EFB6" w14:textId="77777777" w:rsidR="00231682" w:rsidRPr="00117D08" w:rsidRDefault="00231682" w:rsidP="00231682">
      <w:pPr>
        <w:pStyle w:val="L3BulletList"/>
      </w:pPr>
      <w:r w:rsidRPr="00117D08">
        <w:lastRenderedPageBreak/>
        <w:t>Specific Programme Regulations</w:t>
      </w:r>
    </w:p>
    <w:p w14:paraId="08AD126E" w14:textId="77777777" w:rsidR="00231682" w:rsidRPr="00A81ABB" w:rsidRDefault="00231682" w:rsidP="00231682">
      <w:pPr>
        <w:pStyle w:val="L3BulletList"/>
      </w:pPr>
      <w:r w:rsidRPr="00A81ABB">
        <w:t>Policies, procedures and processes</w:t>
      </w:r>
    </w:p>
    <w:p w14:paraId="72A8BC6E" w14:textId="77777777" w:rsidR="00231682" w:rsidRDefault="00231682" w:rsidP="00231682">
      <w:pPr>
        <w:pStyle w:val="L3BulletList"/>
      </w:pPr>
      <w:r>
        <w:t xml:space="preserve">  Learner Handbook.</w:t>
      </w:r>
    </w:p>
    <w:p w14:paraId="4E51CA30" w14:textId="77777777" w:rsidR="00231682" w:rsidRPr="00231682" w:rsidRDefault="00231682" w:rsidP="00231682">
      <w:pPr>
        <w:pStyle w:val="StandardBodyText"/>
      </w:pPr>
    </w:p>
    <w:p w14:paraId="32C66197" w14:textId="77777777" w:rsidR="00C856C1" w:rsidRPr="00231682" w:rsidRDefault="00231682" w:rsidP="00635345">
      <w:pPr>
        <w:pStyle w:val="ListParagraph"/>
        <w:numPr>
          <w:ilvl w:val="1"/>
          <w:numId w:val="76"/>
        </w:numPr>
        <w:spacing w:before="240" w:after="0" w:line="276" w:lineRule="auto"/>
        <w:ind w:left="709" w:hanging="709"/>
        <w:textAlignment w:val="baseline"/>
        <w:rPr>
          <w:rFonts w:eastAsia="Times New Roman" w:cs="Arial"/>
          <w:lang w:eastAsia="en-NZ"/>
        </w:rPr>
      </w:pPr>
      <w:r w:rsidRPr="00231682">
        <w:rPr>
          <w:rFonts w:cs="Arial"/>
        </w:rPr>
        <w:t>C</w:t>
      </w:r>
      <w:r w:rsidR="00C856C1" w:rsidRPr="00231682">
        <w:rPr>
          <w:rFonts w:cs="Arial"/>
        </w:rPr>
        <w:t>hanges to this document</w:t>
      </w:r>
      <w:r w:rsidR="00117D08" w:rsidRPr="00231682">
        <w:rPr>
          <w:rFonts w:cs="Arial"/>
        </w:rPr>
        <w:t>:</w:t>
      </w:r>
    </w:p>
    <w:p w14:paraId="7F9AA2A3" w14:textId="77777777" w:rsidR="00C856C1" w:rsidRPr="00117D08" w:rsidRDefault="00C856C1" w:rsidP="00635345">
      <w:pPr>
        <w:numPr>
          <w:ilvl w:val="2"/>
          <w:numId w:val="74"/>
        </w:numPr>
        <w:spacing w:before="240" w:after="120" w:line="276" w:lineRule="auto"/>
        <w:ind w:left="1560" w:hanging="851"/>
        <w:textAlignment w:val="baseline"/>
        <w:rPr>
          <w:rFonts w:ascii="Arial" w:eastAsia="Times New Roman" w:hAnsi="Arial" w:cs="Arial"/>
          <w:sz w:val="22"/>
          <w:szCs w:val="22"/>
          <w:lang w:eastAsia="en-NZ"/>
        </w:rPr>
      </w:pPr>
      <w:r w:rsidRPr="00231682">
        <w:rPr>
          <w:rFonts w:ascii="Arial" w:eastAsia="Times New Roman" w:hAnsi="Arial" w:cs="Arial"/>
          <w:sz w:val="22"/>
          <w:szCs w:val="22"/>
          <w:lang w:eastAsia="en-NZ"/>
        </w:rPr>
        <w:t xml:space="preserve">The </w:t>
      </w:r>
      <w:r w:rsidR="00896E1C" w:rsidRPr="00231682">
        <w:rPr>
          <w:rFonts w:ascii="Arial" w:eastAsia="Times New Roman" w:hAnsi="Arial" w:cs="Arial"/>
          <w:i/>
          <w:sz w:val="22"/>
          <w:szCs w:val="22"/>
          <w:lang w:eastAsia="en-NZ"/>
        </w:rPr>
        <w:t>Learner</w:t>
      </w:r>
      <w:r w:rsidRPr="00231682">
        <w:rPr>
          <w:rFonts w:ascii="Arial" w:eastAsia="Times New Roman" w:hAnsi="Arial" w:cs="Arial"/>
          <w:i/>
          <w:sz w:val="22"/>
          <w:szCs w:val="22"/>
          <w:lang w:eastAsia="en-NZ"/>
        </w:rPr>
        <w:t xml:space="preserve"> Rules</w:t>
      </w:r>
      <w:r w:rsidRPr="00117D08">
        <w:rPr>
          <w:rFonts w:ascii="Arial" w:eastAsia="Times New Roman" w:hAnsi="Arial" w:cs="Arial"/>
          <w:i/>
          <w:sz w:val="22"/>
          <w:szCs w:val="22"/>
          <w:lang w:eastAsia="en-NZ"/>
        </w:rPr>
        <w:t xml:space="preserve"> &amp; Regulations Handbook</w:t>
      </w:r>
      <w:r w:rsidRPr="00117D08">
        <w:rPr>
          <w:rFonts w:ascii="Arial" w:eastAsia="Times New Roman" w:hAnsi="Arial" w:cs="Arial"/>
          <w:sz w:val="22"/>
          <w:szCs w:val="22"/>
          <w:lang w:eastAsia="en-NZ"/>
        </w:rPr>
        <w:t xml:space="preserve"> are determined and approved by the BMINZ Board (or its delegate) and is re</w:t>
      </w:r>
      <w:r w:rsidR="00117D08">
        <w:rPr>
          <w:rFonts w:ascii="Arial" w:eastAsia="Times New Roman" w:hAnsi="Arial" w:cs="Arial"/>
          <w:sz w:val="22"/>
          <w:szCs w:val="22"/>
          <w:lang w:eastAsia="en-NZ"/>
        </w:rPr>
        <w:t>viewed annually</w:t>
      </w:r>
    </w:p>
    <w:p w14:paraId="6A5E3DAD" w14:textId="77777777" w:rsidR="00C856C1" w:rsidRPr="00117D08" w:rsidRDefault="00C856C1" w:rsidP="00117D08">
      <w:pPr>
        <w:pStyle w:val="L3NumberedList"/>
      </w:pPr>
      <w:r w:rsidRPr="00117D08">
        <w:t>1.5.2</w:t>
      </w:r>
      <w:r w:rsidRPr="00117D08">
        <w:tab/>
        <w:t xml:space="preserve">Information provided by BMINZ to </w:t>
      </w:r>
      <w:r w:rsidR="00896E1C">
        <w:t>learner</w:t>
      </w:r>
      <w:r w:rsidRPr="00117D08">
        <w:t xml:space="preserve">s will be updated where necessary to reflect any changes made to the </w:t>
      </w:r>
      <w:r w:rsidR="00896E1C">
        <w:rPr>
          <w:i/>
        </w:rPr>
        <w:t>Learner</w:t>
      </w:r>
      <w:r w:rsidRPr="00117D08">
        <w:rPr>
          <w:i/>
        </w:rPr>
        <w:t xml:space="preserve"> Rules &amp; Regulations Handbook</w:t>
      </w:r>
      <w:r w:rsidRPr="00117D08">
        <w:t xml:space="preserve">.  Any changes outside of the regular review cycle will be notified to the </w:t>
      </w:r>
      <w:r w:rsidR="00896E1C">
        <w:t>learner</w:t>
      </w:r>
      <w:r w:rsidRPr="00117D08">
        <w:t xml:space="preserve">s if they are likely to directly affect the individual </w:t>
      </w:r>
      <w:r w:rsidR="00896E1C">
        <w:t>learner</w:t>
      </w:r>
      <w:r w:rsidRPr="00117D08">
        <w:t xml:space="preserve">. </w:t>
      </w:r>
    </w:p>
    <w:p w14:paraId="3C70F66E" w14:textId="77777777" w:rsidR="00C856C1" w:rsidRPr="006246DC" w:rsidRDefault="00231682" w:rsidP="00635345">
      <w:pPr>
        <w:pStyle w:val="NumberedTitle"/>
      </w:pPr>
      <w:bookmarkStart w:id="2" w:name="_Toc353448600"/>
      <w:r>
        <w:t>A</w:t>
      </w:r>
      <w:r w:rsidR="00C856C1" w:rsidRPr="006246DC">
        <w:t>dmission and Enrolment</w:t>
      </w:r>
      <w:bookmarkEnd w:id="2"/>
    </w:p>
    <w:p w14:paraId="54AAB8F8" w14:textId="77777777" w:rsidR="00C856C1" w:rsidRPr="00117D08" w:rsidRDefault="00896E1C" w:rsidP="00117D08">
      <w:pPr>
        <w:pStyle w:val="StandardBodyText"/>
        <w:rPr>
          <w:b/>
        </w:rPr>
      </w:pPr>
      <w:r>
        <w:rPr>
          <w:b/>
        </w:rPr>
        <w:t>General P</w:t>
      </w:r>
      <w:r w:rsidR="00C856C1" w:rsidRPr="00117D08">
        <w:rPr>
          <w:b/>
        </w:rPr>
        <w:t>rovisions</w:t>
      </w:r>
    </w:p>
    <w:p w14:paraId="3486E839" w14:textId="77777777" w:rsidR="00C856C1" w:rsidRDefault="00C856C1" w:rsidP="00635345">
      <w:pPr>
        <w:pStyle w:val="L2NumberedList"/>
        <w:numPr>
          <w:ilvl w:val="1"/>
          <w:numId w:val="77"/>
        </w:numPr>
        <w:tabs>
          <w:tab w:val="left" w:pos="709"/>
        </w:tabs>
        <w:ind w:left="709" w:hanging="709"/>
      </w:pPr>
      <w:r w:rsidRPr="006246DC">
        <w:t xml:space="preserve">All </w:t>
      </w:r>
      <w:r w:rsidR="00896E1C">
        <w:t>learner</w:t>
      </w:r>
      <w:r w:rsidRPr="006246DC">
        <w:t>s must comply with the relevant enrolment policies and proced</w:t>
      </w:r>
      <w:r w:rsidR="00117D08">
        <w:t>ures applying to each programme</w:t>
      </w:r>
    </w:p>
    <w:p w14:paraId="36879C4A" w14:textId="77777777" w:rsidR="00231682" w:rsidRDefault="00231682" w:rsidP="00231682">
      <w:pPr>
        <w:pStyle w:val="StandardBodyText"/>
        <w:tabs>
          <w:tab w:val="left" w:pos="709"/>
        </w:tabs>
        <w:ind w:left="709" w:hanging="709"/>
      </w:pPr>
    </w:p>
    <w:p w14:paraId="0B838499" w14:textId="77777777" w:rsidR="00231682" w:rsidRDefault="00C856C1" w:rsidP="00635345">
      <w:pPr>
        <w:pStyle w:val="L2NumberedList"/>
        <w:numPr>
          <w:ilvl w:val="1"/>
          <w:numId w:val="77"/>
        </w:numPr>
        <w:tabs>
          <w:tab w:val="left" w:pos="709"/>
        </w:tabs>
        <w:ind w:left="709" w:hanging="709"/>
      </w:pPr>
      <w:r>
        <w:t xml:space="preserve">It is acknowledged that most </w:t>
      </w:r>
      <w:r w:rsidR="00896E1C">
        <w:t>learner</w:t>
      </w:r>
      <w:r>
        <w:t>s will be enrolling through a company programme</w:t>
      </w:r>
      <w:r w:rsidR="00D2354F">
        <w:t xml:space="preserve">, </w:t>
      </w:r>
      <w:r>
        <w:t>and as such will also be bound by any com</w:t>
      </w:r>
      <w:r w:rsidR="00117D08">
        <w:t>pany criteria and requirements</w:t>
      </w:r>
    </w:p>
    <w:p w14:paraId="4F82A085" w14:textId="77777777" w:rsidR="00231682" w:rsidRDefault="00231682" w:rsidP="00231682">
      <w:pPr>
        <w:pStyle w:val="L2NumberedList"/>
        <w:numPr>
          <w:ilvl w:val="0"/>
          <w:numId w:val="0"/>
        </w:numPr>
        <w:tabs>
          <w:tab w:val="left" w:pos="709"/>
        </w:tabs>
      </w:pPr>
    </w:p>
    <w:p w14:paraId="6154FE55" w14:textId="77777777" w:rsidR="00231682" w:rsidRDefault="00C856C1" w:rsidP="00635345">
      <w:pPr>
        <w:pStyle w:val="L2NumberedList"/>
        <w:numPr>
          <w:ilvl w:val="1"/>
          <w:numId w:val="77"/>
        </w:numPr>
        <w:tabs>
          <w:tab w:val="left" w:pos="709"/>
        </w:tabs>
        <w:ind w:left="709" w:hanging="709"/>
      </w:pPr>
      <w:r w:rsidRPr="00B654CA">
        <w:t xml:space="preserve">Before any </w:t>
      </w:r>
      <w:r w:rsidR="00896E1C">
        <w:t>learner</w:t>
      </w:r>
      <w:r>
        <w:t>s</w:t>
      </w:r>
      <w:r w:rsidRPr="00B654CA">
        <w:t xml:space="preserve"> are enrolled at </w:t>
      </w:r>
      <w:r>
        <w:t>BMINZ</w:t>
      </w:r>
      <w:r w:rsidRPr="00B654CA">
        <w:t xml:space="preserve"> they must complete and sign all relevant forms for enrolment</w:t>
      </w:r>
      <w:r w:rsidR="00D2354F">
        <w:t xml:space="preserve">, </w:t>
      </w:r>
      <w:r w:rsidRPr="00B654CA">
        <w:t xml:space="preserve">and produce the verified evidence </w:t>
      </w:r>
      <w:r>
        <w:t xml:space="preserve">of identification or prior learning </w:t>
      </w:r>
      <w:r w:rsidRPr="00B654CA">
        <w:t>specified on the forms of:</w:t>
      </w:r>
    </w:p>
    <w:p w14:paraId="14ADF1ED" w14:textId="77777777" w:rsidR="00231682" w:rsidRPr="00B654CA" w:rsidRDefault="00231682" w:rsidP="00231682">
      <w:pPr>
        <w:pStyle w:val="L3BulletList"/>
      </w:pPr>
      <w:r>
        <w:t>Full legal name</w:t>
      </w:r>
    </w:p>
    <w:p w14:paraId="7026CBEA" w14:textId="77777777" w:rsidR="00231682" w:rsidRPr="00B654CA" w:rsidRDefault="00231682" w:rsidP="00231682">
      <w:pPr>
        <w:pStyle w:val="L3BulletList"/>
      </w:pPr>
      <w:r>
        <w:t>Date of birth</w:t>
      </w:r>
    </w:p>
    <w:p w14:paraId="1B69C067" w14:textId="77777777" w:rsidR="00231682" w:rsidRPr="00B654CA" w:rsidRDefault="00231682" w:rsidP="00231682">
      <w:pPr>
        <w:pStyle w:val="L3BulletList"/>
      </w:pPr>
      <w:r>
        <w:t>Gender</w:t>
      </w:r>
    </w:p>
    <w:p w14:paraId="4306F494" w14:textId="2D866514" w:rsidR="00231682" w:rsidRPr="00B654CA" w:rsidRDefault="00892645" w:rsidP="00231682">
      <w:pPr>
        <w:pStyle w:val="L3BulletList"/>
      </w:pPr>
      <w:r>
        <w:t xml:space="preserve">New Zealand citizenship or </w:t>
      </w:r>
      <w:r w:rsidR="00231682" w:rsidRPr="00B654CA">
        <w:t>residency status</w:t>
      </w:r>
    </w:p>
    <w:p w14:paraId="7CE19E57" w14:textId="77777777" w:rsidR="00231682" w:rsidRPr="00B654CA" w:rsidRDefault="00231682" w:rsidP="00231682">
      <w:pPr>
        <w:pStyle w:val="L3BulletList"/>
      </w:pPr>
      <w:r w:rsidRPr="00B654CA">
        <w:t>A recent photograph either in elec</w:t>
      </w:r>
      <w:r>
        <w:t>tronic form (jpeg/png) or hard copy</w:t>
      </w:r>
    </w:p>
    <w:p w14:paraId="768461DE" w14:textId="77777777" w:rsidR="00231682" w:rsidRPr="00B654CA" w:rsidRDefault="00231682" w:rsidP="00231682">
      <w:pPr>
        <w:pStyle w:val="L3BulletList"/>
      </w:pPr>
      <w:r w:rsidRPr="00B654CA">
        <w:t xml:space="preserve">For </w:t>
      </w:r>
      <w:r>
        <w:t>learners</w:t>
      </w:r>
      <w:r w:rsidRPr="00B654CA">
        <w:t xml:space="preserve"> </w:t>
      </w:r>
      <w:r>
        <w:t xml:space="preserve">who are not NZ citizens and don’t hold a NZ passport, </w:t>
      </w:r>
      <w:r w:rsidRPr="00B654CA">
        <w:t>a verified copy of your passport showing your Name, Date of Birth and Citizenship</w:t>
      </w:r>
      <w:r>
        <w:t xml:space="preserve"> and valid visa allowing study</w:t>
      </w:r>
    </w:p>
    <w:p w14:paraId="4FAB8200" w14:textId="77777777" w:rsidR="00231682" w:rsidRPr="00B654CA" w:rsidRDefault="00231682" w:rsidP="00231682">
      <w:pPr>
        <w:pStyle w:val="L3BulletList"/>
      </w:pPr>
      <w:r w:rsidRPr="00B654CA">
        <w:t xml:space="preserve">Evidence of </w:t>
      </w:r>
      <w:r>
        <w:t>any prerequisite qualification or experience, or prior learning from a verified provider (if required for the programme). Must be the original transcript or record of learning or record of achievement from NZQA</w:t>
      </w:r>
    </w:p>
    <w:p w14:paraId="01A719B0" w14:textId="03442157" w:rsidR="00231682" w:rsidRPr="00B654CA" w:rsidRDefault="00231682" w:rsidP="00231682">
      <w:pPr>
        <w:pStyle w:val="L3BulletList"/>
      </w:pPr>
      <w:r w:rsidRPr="00B654CA">
        <w:lastRenderedPageBreak/>
        <w:t>Any other evide</w:t>
      </w:r>
      <w:r w:rsidR="001F3EDA">
        <w:t>nce relevant to their enrolment</w:t>
      </w:r>
    </w:p>
    <w:p w14:paraId="029126B2" w14:textId="77777777" w:rsidR="00231682" w:rsidRDefault="00231682" w:rsidP="00231682">
      <w:pPr>
        <w:pStyle w:val="StandardBodyText"/>
      </w:pPr>
    </w:p>
    <w:p w14:paraId="15861F29" w14:textId="407F4E66" w:rsidR="00231682" w:rsidRDefault="00C856C1" w:rsidP="00635345">
      <w:pPr>
        <w:pStyle w:val="L2NumberedList"/>
        <w:numPr>
          <w:ilvl w:val="1"/>
          <w:numId w:val="77"/>
        </w:numPr>
        <w:tabs>
          <w:tab w:val="left" w:pos="709"/>
        </w:tabs>
        <w:ind w:left="709" w:hanging="709"/>
      </w:pPr>
      <w:r w:rsidRPr="006246DC">
        <w:t xml:space="preserve">Where a </w:t>
      </w:r>
      <w:r w:rsidR="00896E1C">
        <w:t>learner</w:t>
      </w:r>
      <w:r w:rsidRPr="006246DC">
        <w:t xml:space="preserve"> has a legal guardian or has granted power of attorney to someone else, then that person may sign the form on behalf of the </w:t>
      </w:r>
      <w:r w:rsidR="00896E1C">
        <w:t>learner</w:t>
      </w:r>
      <w:r w:rsidRPr="006246DC">
        <w:t xml:space="preserve">. Guardianship or Power of Attorney documents must be provided and be verified as authentic. </w:t>
      </w:r>
      <w:r w:rsidR="00896E1C">
        <w:t>Learner</w:t>
      </w:r>
      <w:r w:rsidRPr="006246DC">
        <w:t xml:space="preserve">s applying for admission and enrolment must be over </w:t>
      </w:r>
      <w:r w:rsidR="00892645">
        <w:t>16</w:t>
      </w:r>
      <w:r w:rsidRPr="006246DC">
        <w:t xml:space="preserve"> years of age</w:t>
      </w:r>
    </w:p>
    <w:p w14:paraId="5566121D" w14:textId="77777777" w:rsidR="00231682" w:rsidRDefault="00231682" w:rsidP="00231682">
      <w:pPr>
        <w:pStyle w:val="StandardBodyText"/>
      </w:pPr>
    </w:p>
    <w:p w14:paraId="47D1C627" w14:textId="77777777" w:rsidR="00231682" w:rsidRDefault="00896E1C" w:rsidP="00635345">
      <w:pPr>
        <w:pStyle w:val="L2NumberedList"/>
        <w:numPr>
          <w:ilvl w:val="1"/>
          <w:numId w:val="77"/>
        </w:numPr>
        <w:tabs>
          <w:tab w:val="left" w:pos="709"/>
        </w:tabs>
        <w:ind w:left="709" w:hanging="709"/>
      </w:pPr>
      <w:r w:rsidRPr="00896E1C">
        <w:t>Learner</w:t>
      </w:r>
      <w:r w:rsidR="00C856C1" w:rsidRPr="00896E1C">
        <w:t xml:space="preserve">s who do not complete an BMINZ enrolment form correctly and </w:t>
      </w:r>
      <w:r w:rsidR="00C856C1" w:rsidRPr="00231682">
        <w:rPr>
          <w:b/>
        </w:rPr>
        <w:t>honestly</w:t>
      </w:r>
      <w:r w:rsidR="00C856C1" w:rsidRPr="00896E1C">
        <w:t xml:space="preserve">, or fail to provide the necessary verified or original authentic documents to confirm identity, citizenship, and where appropriate passport endorsement of Visa and qualifications, may result in their application being declined or their enrolment being cancelled (see Refusal or </w:t>
      </w:r>
      <w:r>
        <w:t>C</w:t>
      </w:r>
      <w:r w:rsidR="00C856C1" w:rsidRPr="00896E1C">
        <w:t>ancell</w:t>
      </w:r>
      <w:r>
        <w:t>ation of Enrolment)</w:t>
      </w:r>
    </w:p>
    <w:p w14:paraId="55AB9FA2" w14:textId="77777777" w:rsidR="00231682" w:rsidRDefault="00231682" w:rsidP="00231682">
      <w:pPr>
        <w:pStyle w:val="StandardBodyText"/>
      </w:pPr>
    </w:p>
    <w:p w14:paraId="3417DF0C" w14:textId="77777777" w:rsidR="00C856C1" w:rsidRDefault="00896E1C" w:rsidP="00635345">
      <w:pPr>
        <w:pStyle w:val="L2NumberedList"/>
        <w:numPr>
          <w:ilvl w:val="1"/>
          <w:numId w:val="77"/>
        </w:numPr>
        <w:tabs>
          <w:tab w:val="left" w:pos="709"/>
        </w:tabs>
        <w:ind w:left="709" w:hanging="709"/>
      </w:pPr>
      <w:r>
        <w:t>Learner</w:t>
      </w:r>
      <w:r w:rsidR="00C856C1">
        <w:t>s</w:t>
      </w:r>
      <w:r w:rsidR="00C856C1" w:rsidRPr="00B654CA">
        <w:t xml:space="preserve"> enrolled at </w:t>
      </w:r>
      <w:r w:rsidR="00C856C1">
        <w:t>BMINZ</w:t>
      </w:r>
      <w:r w:rsidR="00C856C1" w:rsidRPr="00B654CA">
        <w:t xml:space="preserve"> will be formally classified as either domestic or international </w:t>
      </w:r>
      <w:r>
        <w:t>learner</w:t>
      </w:r>
      <w:r w:rsidR="00C856C1">
        <w:t>s</w:t>
      </w:r>
      <w:r>
        <w:t>.</w:t>
      </w:r>
    </w:p>
    <w:p w14:paraId="12D496FE" w14:textId="77777777" w:rsidR="00896E1C" w:rsidRDefault="00896E1C" w:rsidP="00896E1C">
      <w:pPr>
        <w:pStyle w:val="L2NumberedList"/>
        <w:numPr>
          <w:ilvl w:val="0"/>
          <w:numId w:val="0"/>
        </w:numPr>
      </w:pPr>
    </w:p>
    <w:p w14:paraId="00B15AA1" w14:textId="77777777" w:rsidR="00896E1C" w:rsidRPr="00B654CA" w:rsidRDefault="00896E1C" w:rsidP="00896E1C">
      <w:pPr>
        <w:pStyle w:val="StandardBodyText"/>
      </w:pPr>
    </w:p>
    <w:p w14:paraId="2EEE897D" w14:textId="77777777" w:rsidR="00C856C1" w:rsidRPr="00B654CA" w:rsidRDefault="00C856C1" w:rsidP="00635345">
      <w:pPr>
        <w:pStyle w:val="NumberedTitle"/>
      </w:pPr>
      <w:bookmarkStart w:id="3" w:name="_Toc353448601"/>
      <w:r w:rsidRPr="00B654CA">
        <w:t>Entry requirements</w:t>
      </w:r>
      <w:bookmarkEnd w:id="3"/>
    </w:p>
    <w:p w14:paraId="101D4054" w14:textId="77777777" w:rsidR="00C856C1" w:rsidRDefault="00C856C1" w:rsidP="00635345">
      <w:pPr>
        <w:pStyle w:val="L2NumberedList"/>
        <w:numPr>
          <w:ilvl w:val="1"/>
          <w:numId w:val="78"/>
        </w:numPr>
        <w:ind w:left="709" w:hanging="709"/>
      </w:pPr>
      <w:r w:rsidRPr="00B654CA">
        <w:t xml:space="preserve">In order to be considered for enrolment at </w:t>
      </w:r>
      <w:r>
        <w:t>BMINZ</w:t>
      </w:r>
      <w:r w:rsidRPr="00B654CA">
        <w:t xml:space="preserve">, a </w:t>
      </w:r>
      <w:r w:rsidR="00896E1C">
        <w:t>Learner</w:t>
      </w:r>
      <w:r w:rsidRPr="00B654CA">
        <w:t xml:space="preserve"> must be an eligible person either as a domestic </w:t>
      </w:r>
      <w:r w:rsidR="00896E1C">
        <w:t>learner</w:t>
      </w:r>
      <w:r w:rsidRPr="00B654CA">
        <w:t xml:space="preserve"> or as an international </w:t>
      </w:r>
      <w:r w:rsidR="00896E1C">
        <w:t>learner</w:t>
      </w:r>
    </w:p>
    <w:p w14:paraId="4D39932B" w14:textId="77777777" w:rsidR="00231682" w:rsidRDefault="00231682" w:rsidP="00231682">
      <w:pPr>
        <w:pStyle w:val="StandardBodyText"/>
      </w:pPr>
    </w:p>
    <w:p w14:paraId="34CFC71B" w14:textId="015C85F2" w:rsidR="00231682" w:rsidRDefault="00C856C1" w:rsidP="00635345">
      <w:pPr>
        <w:pStyle w:val="L2NumberedList"/>
        <w:numPr>
          <w:ilvl w:val="1"/>
          <w:numId w:val="78"/>
        </w:numPr>
        <w:ind w:left="709" w:hanging="709"/>
      </w:pPr>
      <w:r>
        <w:t>T</w:t>
      </w:r>
      <w:r w:rsidRPr="00B654CA">
        <w:t xml:space="preserve">he detailed requirements for entry into and completion of </w:t>
      </w:r>
      <w:r>
        <w:t>BMINZ</w:t>
      </w:r>
      <w:r w:rsidRPr="00B654CA">
        <w:t xml:space="preserve"> </w:t>
      </w:r>
      <w:r>
        <w:t>training programmes</w:t>
      </w:r>
      <w:r w:rsidRPr="00B654CA">
        <w:t xml:space="preserve"> are contained in </w:t>
      </w:r>
      <w:r>
        <w:t>the</w:t>
      </w:r>
      <w:r w:rsidRPr="00B654CA">
        <w:t xml:space="preserve"> relevant </w:t>
      </w:r>
      <w:r w:rsidRPr="00314616">
        <w:t>Learner Handbook</w:t>
      </w:r>
      <w:r w:rsidRPr="00B654CA">
        <w:t xml:space="preserve"> and in information published </w:t>
      </w:r>
      <w:r>
        <w:t>on</w:t>
      </w:r>
      <w:r w:rsidR="00314616">
        <w:t xml:space="preserve"> the </w:t>
      </w:r>
      <w:hyperlink r:id="rId9" w:history="1">
        <w:r w:rsidRPr="00231682">
          <w:rPr>
            <w:rStyle w:val="Hyperlink"/>
            <w:sz w:val="20"/>
            <w:szCs w:val="20"/>
          </w:rPr>
          <w:t>BMINZ</w:t>
        </w:r>
      </w:hyperlink>
      <w:r w:rsidRPr="00B654CA">
        <w:t xml:space="preserve"> </w:t>
      </w:r>
      <w:r>
        <w:t xml:space="preserve">website. </w:t>
      </w:r>
      <w:r w:rsidR="00896E1C">
        <w:t>Learner</w:t>
      </w:r>
      <w:r>
        <w:t>s</w:t>
      </w:r>
      <w:r w:rsidRPr="00B654CA">
        <w:t xml:space="preserve"> must meet the minimum entry requirements for a programme before they will be eligible to enrol</w:t>
      </w:r>
      <w:r w:rsidR="00314616">
        <w:t xml:space="preserve">, </w:t>
      </w:r>
      <w:r w:rsidRPr="00B654CA">
        <w:t>and must provide appropriate verified evidence of meeting such requireme</w:t>
      </w:r>
      <w:r w:rsidR="00231682">
        <w:t>nts</w:t>
      </w:r>
    </w:p>
    <w:p w14:paraId="221616F3" w14:textId="77777777" w:rsidR="00231682" w:rsidRDefault="00231682" w:rsidP="00231682">
      <w:pPr>
        <w:pStyle w:val="StandardBodyText"/>
      </w:pPr>
    </w:p>
    <w:p w14:paraId="447B2E56" w14:textId="77777777" w:rsidR="00231682" w:rsidRDefault="00896E1C" w:rsidP="00635345">
      <w:pPr>
        <w:pStyle w:val="L2NumberedList"/>
        <w:numPr>
          <w:ilvl w:val="1"/>
          <w:numId w:val="78"/>
        </w:numPr>
        <w:ind w:left="709" w:hanging="709"/>
      </w:pPr>
      <w:r>
        <w:t>Learner</w:t>
      </w:r>
      <w:r w:rsidR="00C856C1">
        <w:t>s</w:t>
      </w:r>
      <w:r w:rsidR="00C856C1" w:rsidRPr="00B654CA">
        <w:t xml:space="preserve"> who have attained the age of 20 years and do not hold the minimum entry requirements for a programme </w:t>
      </w:r>
      <w:r w:rsidR="00C856C1" w:rsidRPr="00231682">
        <w:rPr>
          <w:b/>
        </w:rPr>
        <w:t xml:space="preserve">may </w:t>
      </w:r>
      <w:r w:rsidR="00C856C1" w:rsidRPr="00B654CA">
        <w:t>be eligible to be enrolled where their previous educational, work or life experience indicates they have a reasonable likelihood of success, unless a particular qualification has pre-requisite entry criter</w:t>
      </w:r>
      <w:r w:rsidR="00231682">
        <w:t>ia which would not allow this</w:t>
      </w:r>
    </w:p>
    <w:p w14:paraId="44AD6CB6" w14:textId="77777777" w:rsidR="00231682" w:rsidRDefault="00231682" w:rsidP="00231682">
      <w:pPr>
        <w:pStyle w:val="StandardBodyText"/>
      </w:pPr>
    </w:p>
    <w:p w14:paraId="4C30694B" w14:textId="0DEE8933" w:rsidR="00C856C1" w:rsidRDefault="00896E1C" w:rsidP="00635345">
      <w:pPr>
        <w:pStyle w:val="L2NumberedList"/>
        <w:numPr>
          <w:ilvl w:val="1"/>
          <w:numId w:val="78"/>
        </w:numPr>
        <w:ind w:left="709" w:hanging="709"/>
      </w:pPr>
      <w:r>
        <w:t>Learner</w:t>
      </w:r>
      <w:r w:rsidR="00C856C1">
        <w:t>s</w:t>
      </w:r>
      <w:r w:rsidR="00C856C1" w:rsidRPr="00B654CA">
        <w:t xml:space="preserve"> who have not attained the age of 20 years and do not hold the required minimum entry requirements may be eligible to be enrolled in exceptional circumstances where approved by the </w:t>
      </w:r>
      <w:r w:rsidR="00114F6C">
        <w:t>Academic Manager</w:t>
      </w:r>
      <w:r w:rsidR="00314616">
        <w:t xml:space="preserve"> </w:t>
      </w:r>
      <w:r w:rsidR="00C856C1" w:rsidRPr="00B654CA">
        <w:t>and where the qualification doesn’t have any</w:t>
      </w:r>
      <w:r w:rsidR="00231682">
        <w:t xml:space="preserve"> prerequisite entry criteria.</w:t>
      </w:r>
    </w:p>
    <w:p w14:paraId="784440A7" w14:textId="77777777" w:rsidR="00231682" w:rsidRDefault="00231682" w:rsidP="00231682">
      <w:pPr>
        <w:pStyle w:val="L2NumberedList"/>
        <w:numPr>
          <w:ilvl w:val="0"/>
          <w:numId w:val="0"/>
        </w:numPr>
      </w:pPr>
    </w:p>
    <w:p w14:paraId="6D7141C6" w14:textId="77777777" w:rsidR="00C856C1" w:rsidRPr="003361F2" w:rsidRDefault="00C856C1" w:rsidP="00635345">
      <w:pPr>
        <w:pStyle w:val="NumberedTitle"/>
      </w:pPr>
      <w:bookmarkStart w:id="4" w:name="_Toc353448602"/>
      <w:r w:rsidRPr="003361F2">
        <w:t>Limitations on enrolment</w:t>
      </w:r>
      <w:bookmarkEnd w:id="4"/>
    </w:p>
    <w:p w14:paraId="1D3005E8" w14:textId="61F603C5" w:rsidR="00314616" w:rsidRPr="00314616" w:rsidRDefault="00314616" w:rsidP="00635345">
      <w:pPr>
        <w:pStyle w:val="L2NumberedList"/>
        <w:numPr>
          <w:ilvl w:val="1"/>
          <w:numId w:val="79"/>
        </w:numPr>
        <w:ind w:left="709" w:hanging="709"/>
      </w:pPr>
      <w:r w:rsidRPr="00314616">
        <w:t xml:space="preserve">Where learners meet the requirements for entry into a programme, they are entitled to be enrolled if places are available. </w:t>
      </w:r>
      <w:r w:rsidR="00892645">
        <w:t xml:space="preserve"> BMINZ will not accept enrolments from non-NZ residents</w:t>
      </w:r>
    </w:p>
    <w:p w14:paraId="2217D966" w14:textId="77777777" w:rsidR="00314616" w:rsidRPr="00314616" w:rsidRDefault="00314616" w:rsidP="00314616">
      <w:pPr>
        <w:pStyle w:val="StandardBodyText"/>
        <w:ind w:left="709" w:hanging="709"/>
        <w:rPr>
          <w:szCs w:val="22"/>
        </w:rPr>
      </w:pPr>
    </w:p>
    <w:p w14:paraId="483055BD" w14:textId="41E0F990" w:rsidR="00314616" w:rsidRPr="00314616" w:rsidRDefault="00314616" w:rsidP="00635345">
      <w:pPr>
        <w:pStyle w:val="L2NumberedList"/>
        <w:numPr>
          <w:ilvl w:val="1"/>
          <w:numId w:val="79"/>
        </w:numPr>
        <w:ind w:left="709" w:hanging="709"/>
      </w:pPr>
      <w:r w:rsidRPr="00314616">
        <w:t xml:space="preserve">BMINZ may limit the number of enrolments in any programme, for any of the following reason (but not limited to), the availability of: </w:t>
      </w:r>
    </w:p>
    <w:p w14:paraId="5CC0FFA3" w14:textId="78F2097C" w:rsidR="00314616" w:rsidRDefault="00314616" w:rsidP="00314616">
      <w:pPr>
        <w:pStyle w:val="L3BulletList"/>
      </w:pPr>
      <w:r>
        <w:t>The learner</w:t>
      </w:r>
      <w:r w:rsidR="00635345">
        <w:t>’</w:t>
      </w:r>
      <w:r>
        <w:t>s employer may limit the number of learners they are willing to support in any given year through a training programme</w:t>
      </w:r>
      <w:r w:rsidR="00892645">
        <w:t xml:space="preserve">, </w:t>
      </w:r>
      <w:r>
        <w:t xml:space="preserve">or they may (mostly this will be the case) nominate employees to enrol in a programme as part their commitment to professional development and </w:t>
      </w:r>
      <w:r w:rsidR="00892645">
        <w:t>C</w:t>
      </w:r>
      <w:r>
        <w:t>ontinu</w:t>
      </w:r>
      <w:r w:rsidR="00635345">
        <w:t xml:space="preserve">ous </w:t>
      </w:r>
      <w:r w:rsidR="00892645">
        <w:t>I</w:t>
      </w:r>
      <w:r w:rsidR="00635345">
        <w:t>mprovement in the business</w:t>
      </w:r>
      <w:r>
        <w:t xml:space="preserve"> </w:t>
      </w:r>
    </w:p>
    <w:p w14:paraId="731BF7D7" w14:textId="35819364" w:rsidR="00314616" w:rsidRPr="003361F2" w:rsidRDefault="00314616" w:rsidP="00314616">
      <w:pPr>
        <w:pStyle w:val="L3BulletList"/>
      </w:pPr>
      <w:r w:rsidRPr="003361F2">
        <w:t>Staff or industry expertise for the practi</w:t>
      </w:r>
      <w:r w:rsidR="00635345">
        <w:t>cal components of any programme</w:t>
      </w:r>
    </w:p>
    <w:p w14:paraId="12FFE06E" w14:textId="77777777" w:rsidR="00314616" w:rsidRPr="009B62B7" w:rsidRDefault="00314616" w:rsidP="00314616">
      <w:pPr>
        <w:pStyle w:val="L3BulletList"/>
        <w:rPr>
          <w:b/>
          <w:bCs/>
        </w:rPr>
      </w:pPr>
      <w:r w:rsidRPr="009B62B7">
        <w:t>Equipment</w:t>
      </w:r>
    </w:p>
    <w:p w14:paraId="7D519008" w14:textId="1E534618" w:rsidR="00314616" w:rsidRPr="00314616" w:rsidRDefault="00314616" w:rsidP="00314616">
      <w:pPr>
        <w:pStyle w:val="L3BulletList"/>
        <w:rPr>
          <w:b/>
          <w:bCs/>
        </w:rPr>
      </w:pPr>
      <w:r w:rsidRPr="009B62B7">
        <w:t xml:space="preserve">Staff or industry </w:t>
      </w:r>
      <w:r w:rsidR="00331B29">
        <w:t>Facilitator</w:t>
      </w:r>
      <w:r w:rsidRPr="009B62B7">
        <w:t>s or trainers and assessors</w:t>
      </w:r>
    </w:p>
    <w:p w14:paraId="157DEC66" w14:textId="0AE35870" w:rsidR="00314616" w:rsidRDefault="00314616" w:rsidP="00314616">
      <w:pPr>
        <w:pStyle w:val="StandardBodyText"/>
      </w:pPr>
    </w:p>
    <w:p w14:paraId="41E5CA12" w14:textId="286BF38F" w:rsidR="00314616" w:rsidRPr="00635345" w:rsidRDefault="00314616" w:rsidP="00635345">
      <w:pPr>
        <w:numPr>
          <w:ilvl w:val="1"/>
          <w:numId w:val="79"/>
        </w:numPr>
        <w:spacing w:before="220" w:after="120" w:line="276" w:lineRule="auto"/>
        <w:ind w:left="709" w:hanging="709"/>
        <w:textAlignment w:val="baseline"/>
        <w:rPr>
          <w:rFonts w:ascii="Arial" w:eastAsia="Times New Roman" w:hAnsi="Arial" w:cs="Arial"/>
          <w:bCs/>
          <w:sz w:val="22"/>
          <w:szCs w:val="22"/>
          <w:lang w:eastAsia="en-NZ"/>
        </w:rPr>
      </w:pPr>
      <w:r w:rsidRPr="00635345">
        <w:rPr>
          <w:rFonts w:ascii="Arial" w:eastAsia="Times New Roman" w:hAnsi="Arial" w:cs="Arial"/>
          <w:bCs/>
          <w:sz w:val="22"/>
          <w:szCs w:val="22"/>
          <w:lang w:eastAsia="en-NZ"/>
        </w:rPr>
        <w:t xml:space="preserve">For many of the BMINZ programmes the employer will </w:t>
      </w:r>
      <w:r w:rsidR="00892645">
        <w:rPr>
          <w:rFonts w:ascii="Arial" w:eastAsia="Times New Roman" w:hAnsi="Arial" w:cs="Arial"/>
          <w:bCs/>
          <w:sz w:val="22"/>
          <w:szCs w:val="22"/>
          <w:lang w:eastAsia="en-NZ"/>
        </w:rPr>
        <w:t xml:space="preserve">pay for the enrolment fee and </w:t>
      </w:r>
      <w:r w:rsidRPr="00635345">
        <w:rPr>
          <w:rFonts w:ascii="Arial" w:eastAsia="Times New Roman" w:hAnsi="Arial" w:cs="Arial"/>
          <w:bCs/>
          <w:sz w:val="22"/>
          <w:szCs w:val="22"/>
          <w:lang w:eastAsia="en-NZ"/>
        </w:rPr>
        <w:t>nominate staff to b</w:t>
      </w:r>
      <w:r w:rsidR="00892645">
        <w:rPr>
          <w:rFonts w:ascii="Arial" w:eastAsia="Times New Roman" w:hAnsi="Arial" w:cs="Arial"/>
          <w:bCs/>
          <w:sz w:val="22"/>
          <w:szCs w:val="22"/>
          <w:lang w:eastAsia="en-NZ"/>
        </w:rPr>
        <w:t>e upskilled and trained as the Continuous I</w:t>
      </w:r>
      <w:r w:rsidRPr="00635345">
        <w:rPr>
          <w:rFonts w:ascii="Arial" w:eastAsia="Times New Roman" w:hAnsi="Arial" w:cs="Arial"/>
          <w:bCs/>
          <w:sz w:val="22"/>
          <w:szCs w:val="22"/>
          <w:lang w:eastAsia="en-NZ"/>
        </w:rPr>
        <w:t>mprovement training is part of an overall business improvement programme. In this case</w:t>
      </w:r>
      <w:r w:rsidR="00635345">
        <w:rPr>
          <w:rFonts w:ascii="Arial" w:eastAsia="Times New Roman" w:hAnsi="Arial" w:cs="Arial"/>
          <w:bCs/>
          <w:sz w:val="22"/>
          <w:szCs w:val="22"/>
          <w:lang w:eastAsia="en-NZ"/>
        </w:rPr>
        <w:t xml:space="preserve">, </w:t>
      </w:r>
      <w:r w:rsidR="009C1AD2" w:rsidRPr="00635345">
        <w:rPr>
          <w:rFonts w:ascii="Arial" w:eastAsia="Times New Roman" w:hAnsi="Arial" w:cs="Arial"/>
          <w:bCs/>
          <w:sz w:val="22"/>
          <w:szCs w:val="22"/>
          <w:lang w:eastAsia="en-NZ"/>
        </w:rPr>
        <w:t>the employer makes selection</w:t>
      </w:r>
      <w:r w:rsidRPr="00635345">
        <w:rPr>
          <w:rFonts w:ascii="Arial" w:eastAsia="Times New Roman" w:hAnsi="Arial" w:cs="Arial"/>
          <w:bCs/>
          <w:sz w:val="22"/>
          <w:szCs w:val="22"/>
          <w:lang w:eastAsia="en-NZ"/>
        </w:rPr>
        <w:t xml:space="preserve"> and employees are asked to participate and enrol in the programme to gain their own qualifications in this area. It is up to the employer </w:t>
      </w:r>
      <w:r w:rsidR="00635345">
        <w:rPr>
          <w:rFonts w:ascii="Arial" w:eastAsia="Times New Roman" w:hAnsi="Arial" w:cs="Arial"/>
          <w:bCs/>
          <w:sz w:val="22"/>
          <w:szCs w:val="22"/>
          <w:lang w:eastAsia="en-NZ"/>
        </w:rPr>
        <w:t xml:space="preserve">as to </w:t>
      </w:r>
      <w:r w:rsidRPr="00635345">
        <w:rPr>
          <w:rFonts w:ascii="Arial" w:eastAsia="Times New Roman" w:hAnsi="Arial" w:cs="Arial"/>
          <w:bCs/>
          <w:sz w:val="22"/>
          <w:szCs w:val="22"/>
          <w:lang w:eastAsia="en-NZ"/>
        </w:rPr>
        <w:t>how many learners they want on the programme</w:t>
      </w:r>
      <w:r w:rsidR="00635345">
        <w:rPr>
          <w:rFonts w:ascii="Arial" w:eastAsia="Times New Roman" w:hAnsi="Arial" w:cs="Arial"/>
          <w:bCs/>
          <w:sz w:val="22"/>
          <w:szCs w:val="22"/>
          <w:lang w:eastAsia="en-NZ"/>
        </w:rPr>
        <w:t>, and which learners</w:t>
      </w:r>
    </w:p>
    <w:p w14:paraId="2A22BF27" w14:textId="77777777" w:rsidR="00314616" w:rsidRPr="00635345" w:rsidRDefault="00314616" w:rsidP="00635345">
      <w:pPr>
        <w:pStyle w:val="StandardBodyText"/>
        <w:ind w:left="709" w:hanging="709"/>
        <w:rPr>
          <w:szCs w:val="22"/>
        </w:rPr>
      </w:pPr>
    </w:p>
    <w:p w14:paraId="05A803DA" w14:textId="548B4B6A" w:rsidR="00C856C1" w:rsidRPr="00635345" w:rsidRDefault="00C856C1" w:rsidP="00635345">
      <w:pPr>
        <w:numPr>
          <w:ilvl w:val="1"/>
          <w:numId w:val="79"/>
        </w:numPr>
        <w:spacing w:before="220" w:after="120" w:line="276" w:lineRule="auto"/>
        <w:ind w:left="709" w:hanging="709"/>
        <w:textAlignment w:val="baseline"/>
        <w:rPr>
          <w:rFonts w:ascii="Arial" w:eastAsia="Times New Roman" w:hAnsi="Arial" w:cs="Arial"/>
          <w:bCs/>
          <w:sz w:val="22"/>
          <w:szCs w:val="22"/>
          <w:lang w:eastAsia="en-NZ"/>
        </w:rPr>
      </w:pPr>
      <w:r w:rsidRPr="00635345">
        <w:rPr>
          <w:rFonts w:ascii="Arial" w:eastAsia="Times New Roman" w:hAnsi="Arial" w:cs="Arial"/>
          <w:sz w:val="22"/>
          <w:szCs w:val="22"/>
          <w:lang w:eastAsia="en-NZ"/>
        </w:rPr>
        <w:t xml:space="preserve">Where BMINZ offers a public programme direct to the </w:t>
      </w:r>
      <w:r w:rsidR="00896E1C" w:rsidRPr="00635345">
        <w:rPr>
          <w:rFonts w:ascii="Arial" w:eastAsia="Times New Roman" w:hAnsi="Arial" w:cs="Arial"/>
          <w:sz w:val="22"/>
          <w:szCs w:val="22"/>
          <w:lang w:eastAsia="en-NZ"/>
        </w:rPr>
        <w:t>learner</w:t>
      </w:r>
      <w:r w:rsidRPr="00635345">
        <w:rPr>
          <w:rFonts w:ascii="Arial" w:eastAsia="Times New Roman" w:hAnsi="Arial" w:cs="Arial"/>
          <w:sz w:val="22"/>
          <w:szCs w:val="22"/>
          <w:lang w:eastAsia="en-NZ"/>
        </w:rPr>
        <w:t>s rather than through an employer</w:t>
      </w:r>
      <w:r w:rsidR="00635345">
        <w:rPr>
          <w:rFonts w:ascii="Arial" w:eastAsia="Times New Roman" w:hAnsi="Arial" w:cs="Arial"/>
          <w:sz w:val="22"/>
          <w:szCs w:val="22"/>
          <w:lang w:eastAsia="en-NZ"/>
        </w:rPr>
        <w:t>,</w:t>
      </w:r>
      <w:r w:rsidRPr="00635345">
        <w:rPr>
          <w:rFonts w:ascii="Arial" w:eastAsia="Times New Roman" w:hAnsi="Arial" w:cs="Arial"/>
          <w:sz w:val="22"/>
          <w:szCs w:val="22"/>
          <w:lang w:eastAsia="en-NZ"/>
        </w:rPr>
        <w:t xml:space="preserve"> and where there are insufficient places available in a ‘public’ programme, to accommodate all eligible </w:t>
      </w:r>
      <w:r w:rsidR="00896E1C" w:rsidRPr="00635345">
        <w:rPr>
          <w:rFonts w:ascii="Arial" w:eastAsia="Times New Roman" w:hAnsi="Arial" w:cs="Arial"/>
          <w:sz w:val="22"/>
          <w:szCs w:val="22"/>
          <w:lang w:eastAsia="en-NZ"/>
        </w:rPr>
        <w:t>learner</w:t>
      </w:r>
      <w:r w:rsidRPr="00635345">
        <w:rPr>
          <w:rFonts w:ascii="Arial" w:eastAsia="Times New Roman" w:hAnsi="Arial" w:cs="Arial"/>
          <w:sz w:val="22"/>
          <w:szCs w:val="22"/>
          <w:lang w:eastAsia="en-NZ"/>
        </w:rPr>
        <w:t>s, selection will be according to selection criteria set out in the Learner Handbook and information published by BMINZ</w:t>
      </w:r>
    </w:p>
    <w:p w14:paraId="220ABE5D" w14:textId="77777777" w:rsidR="00635345" w:rsidRPr="00635345" w:rsidRDefault="00635345" w:rsidP="00635345">
      <w:pPr>
        <w:pStyle w:val="StandardBodyText"/>
      </w:pPr>
    </w:p>
    <w:p w14:paraId="19A8675D" w14:textId="6310BC1A" w:rsidR="00C856C1" w:rsidRPr="00314616" w:rsidRDefault="00C856C1" w:rsidP="00635345">
      <w:pPr>
        <w:pStyle w:val="ListParagraph"/>
        <w:numPr>
          <w:ilvl w:val="1"/>
          <w:numId w:val="27"/>
        </w:numPr>
        <w:spacing w:before="220" w:after="120" w:line="276" w:lineRule="auto"/>
        <w:ind w:left="567" w:hanging="567"/>
        <w:textAlignment w:val="baseline"/>
        <w:rPr>
          <w:rFonts w:eastAsia="Times New Roman" w:cs="Arial"/>
          <w:lang w:eastAsia="en-NZ"/>
        </w:rPr>
      </w:pPr>
      <w:r w:rsidRPr="00314616">
        <w:rPr>
          <w:rFonts w:eastAsia="Times New Roman" w:cs="Arial"/>
          <w:lang w:eastAsia="en-NZ"/>
        </w:rPr>
        <w:t xml:space="preserve">Where </w:t>
      </w:r>
      <w:r w:rsidR="00896E1C" w:rsidRPr="00314616">
        <w:rPr>
          <w:rFonts w:eastAsia="Times New Roman" w:cs="Arial"/>
          <w:lang w:eastAsia="en-NZ"/>
        </w:rPr>
        <w:t>learner</w:t>
      </w:r>
      <w:r w:rsidRPr="00314616">
        <w:rPr>
          <w:rFonts w:eastAsia="Times New Roman" w:cs="Arial"/>
          <w:lang w:eastAsia="en-NZ"/>
        </w:rPr>
        <w:t>s apply for a programme, that is not available or is full, BMINZ may offer them entr</w:t>
      </w:r>
      <w:r w:rsidR="001F3EDA">
        <w:rPr>
          <w:rFonts w:eastAsia="Times New Roman" w:cs="Arial"/>
          <w:lang w:eastAsia="en-NZ"/>
        </w:rPr>
        <w:t>y into an alternative programme</w:t>
      </w:r>
    </w:p>
    <w:p w14:paraId="6C9211DB" w14:textId="77777777" w:rsidR="00C856C1" w:rsidRPr="00B654CA" w:rsidRDefault="00C856C1" w:rsidP="00C856C1">
      <w:pPr>
        <w:pStyle w:val="ListParagraph"/>
        <w:spacing w:before="220" w:after="120" w:line="276" w:lineRule="auto"/>
        <w:ind w:left="1276" w:hanging="425"/>
        <w:textAlignment w:val="baseline"/>
        <w:rPr>
          <w:rFonts w:eastAsia="Times New Roman" w:cs="Arial"/>
          <w:sz w:val="20"/>
          <w:szCs w:val="20"/>
          <w:lang w:eastAsia="en-NZ"/>
        </w:rPr>
      </w:pPr>
    </w:p>
    <w:p w14:paraId="3AC3EBCE" w14:textId="7ED8FD37" w:rsidR="00C856C1" w:rsidRPr="00635345" w:rsidRDefault="00896E1C" w:rsidP="00635345">
      <w:pPr>
        <w:pStyle w:val="ListParagraph"/>
        <w:numPr>
          <w:ilvl w:val="1"/>
          <w:numId w:val="27"/>
        </w:numPr>
        <w:tabs>
          <w:tab w:val="left" w:pos="1276"/>
        </w:tabs>
        <w:spacing w:before="220" w:after="120" w:line="276" w:lineRule="auto"/>
        <w:ind w:left="567" w:hanging="567"/>
        <w:textAlignment w:val="baseline"/>
        <w:rPr>
          <w:rFonts w:eastAsia="Times New Roman" w:cs="Arial"/>
          <w:lang w:eastAsia="en-NZ"/>
        </w:rPr>
      </w:pPr>
      <w:r w:rsidRPr="00635345">
        <w:rPr>
          <w:rFonts w:eastAsia="Times New Roman" w:cs="Arial"/>
          <w:lang w:eastAsia="en-NZ"/>
        </w:rPr>
        <w:t>Learner</w:t>
      </w:r>
      <w:r w:rsidR="00C856C1" w:rsidRPr="00635345">
        <w:rPr>
          <w:rFonts w:eastAsia="Times New Roman" w:cs="Arial"/>
          <w:lang w:eastAsia="en-NZ"/>
        </w:rPr>
        <w:t>s will be notified at the time of enrolment/application if the programme they have applied for is full.  </w:t>
      </w:r>
      <w:r w:rsidRPr="00635345">
        <w:rPr>
          <w:rFonts w:eastAsia="Times New Roman" w:cs="Arial"/>
          <w:lang w:eastAsia="en-NZ"/>
        </w:rPr>
        <w:t>Learner</w:t>
      </w:r>
      <w:r w:rsidR="00C856C1" w:rsidRPr="00635345">
        <w:rPr>
          <w:rFonts w:eastAsia="Times New Roman" w:cs="Arial"/>
          <w:lang w:eastAsia="en-NZ"/>
        </w:rPr>
        <w:t xml:space="preserve">s may be offered an alternate enrolment date into the same course or be put on a waiting list for any places that become available in the programme they have applied. </w:t>
      </w:r>
    </w:p>
    <w:p w14:paraId="093A1162" w14:textId="140D1913" w:rsidR="001F3EDA" w:rsidRDefault="001F3EDA">
      <w:pPr>
        <w:rPr>
          <w:rFonts w:ascii="Arial" w:eastAsia="Times New Roman" w:hAnsi="Arial" w:cs="Arial"/>
          <w:sz w:val="22"/>
          <w:lang w:eastAsia="en-NZ"/>
        </w:rPr>
      </w:pPr>
      <w:r>
        <w:br w:type="page"/>
      </w:r>
    </w:p>
    <w:p w14:paraId="13B9A463" w14:textId="65D092B7" w:rsidR="00C856C1" w:rsidRPr="00B654CA" w:rsidRDefault="00C856C1" w:rsidP="00635345">
      <w:pPr>
        <w:pStyle w:val="NumberedTitle"/>
      </w:pPr>
      <w:bookmarkStart w:id="5" w:name="_Toc353448603"/>
      <w:r w:rsidRPr="00B654CA">
        <w:lastRenderedPageBreak/>
        <w:t>Confirmation of acceptance or declined of entry</w:t>
      </w:r>
      <w:bookmarkEnd w:id="5"/>
    </w:p>
    <w:p w14:paraId="715B88F2" w14:textId="77777777" w:rsidR="00C856C1" w:rsidRPr="00635345" w:rsidRDefault="00896E1C" w:rsidP="00635345">
      <w:pPr>
        <w:pStyle w:val="ListParagraph"/>
        <w:numPr>
          <w:ilvl w:val="1"/>
          <w:numId w:val="22"/>
        </w:numPr>
        <w:spacing w:before="220" w:after="120" w:line="276" w:lineRule="auto"/>
        <w:ind w:left="567" w:hanging="567"/>
        <w:textAlignment w:val="baseline"/>
        <w:rPr>
          <w:rFonts w:eastAsia="Times New Roman" w:cs="Arial"/>
          <w:lang w:eastAsia="en-NZ"/>
        </w:rPr>
      </w:pPr>
      <w:r w:rsidRPr="00635345">
        <w:rPr>
          <w:rFonts w:eastAsia="Times New Roman" w:cs="Arial"/>
          <w:lang w:eastAsia="en-NZ"/>
        </w:rPr>
        <w:t>Learner</w:t>
      </w:r>
      <w:r w:rsidR="00C856C1" w:rsidRPr="00635345">
        <w:rPr>
          <w:rFonts w:eastAsia="Times New Roman" w:cs="Arial"/>
          <w:lang w:eastAsia="en-NZ"/>
        </w:rPr>
        <w:t>s will be informed in writing (via email) whether their application for enrolment into a programme, has been accepted or declined. Wherever possible, this will be done before the programme, starts.</w:t>
      </w:r>
    </w:p>
    <w:p w14:paraId="5FA192F0" w14:textId="77777777" w:rsidR="00C856C1" w:rsidRPr="00B654CA" w:rsidRDefault="00C856C1" w:rsidP="00C856C1">
      <w:pPr>
        <w:pStyle w:val="ListParagraph"/>
        <w:spacing w:before="220" w:after="120" w:line="276" w:lineRule="auto"/>
        <w:ind w:left="1276"/>
        <w:textAlignment w:val="baseline"/>
        <w:rPr>
          <w:rFonts w:eastAsia="Times New Roman" w:cs="Arial"/>
          <w:sz w:val="20"/>
          <w:szCs w:val="20"/>
          <w:lang w:eastAsia="en-NZ"/>
        </w:rPr>
      </w:pPr>
    </w:p>
    <w:p w14:paraId="548EF819" w14:textId="77777777" w:rsidR="00C856C1" w:rsidRPr="00A544DD" w:rsidRDefault="00C856C1" w:rsidP="00635345">
      <w:pPr>
        <w:pStyle w:val="NumberedTitle"/>
      </w:pPr>
      <w:bookmarkStart w:id="6" w:name="_Toc353448604"/>
      <w:r w:rsidRPr="00B654CA">
        <w:t xml:space="preserve">Late </w:t>
      </w:r>
      <w:r w:rsidRPr="00A544DD">
        <w:t>enrolment</w:t>
      </w:r>
      <w:bookmarkEnd w:id="6"/>
    </w:p>
    <w:p w14:paraId="79874D11" w14:textId="7581E166" w:rsidR="00635345" w:rsidRDefault="00635345" w:rsidP="00635345">
      <w:pPr>
        <w:pStyle w:val="ListParagraph"/>
        <w:numPr>
          <w:ilvl w:val="1"/>
          <w:numId w:val="23"/>
        </w:numPr>
        <w:spacing w:before="220" w:after="120" w:line="276" w:lineRule="auto"/>
        <w:ind w:left="567" w:hanging="567"/>
        <w:textAlignment w:val="baseline"/>
        <w:rPr>
          <w:rFonts w:eastAsia="Times New Roman" w:cs="Arial"/>
          <w:lang w:eastAsia="en-NZ"/>
        </w:rPr>
      </w:pPr>
      <w:r w:rsidRPr="00A544DD">
        <w:rPr>
          <w:rFonts w:eastAsia="Times New Roman" w:cs="Arial"/>
          <w:lang w:eastAsia="en-NZ"/>
        </w:rPr>
        <w:t>U</w:t>
      </w:r>
      <w:r w:rsidR="00C856C1" w:rsidRPr="00A544DD">
        <w:rPr>
          <w:rFonts w:eastAsia="Times New Roman" w:cs="Arial"/>
          <w:lang w:eastAsia="en-NZ"/>
        </w:rPr>
        <w:t xml:space="preserve">nless otherwise stated in the Programme Regulations, </w:t>
      </w:r>
      <w:r w:rsidR="00896E1C" w:rsidRPr="00A544DD">
        <w:rPr>
          <w:rFonts w:eastAsia="Times New Roman" w:cs="Arial"/>
          <w:lang w:eastAsia="en-NZ"/>
        </w:rPr>
        <w:t>learner</w:t>
      </w:r>
      <w:r w:rsidR="00C856C1" w:rsidRPr="00A544DD">
        <w:rPr>
          <w:rFonts w:eastAsia="Times New Roman" w:cs="Arial"/>
          <w:lang w:eastAsia="en-NZ"/>
        </w:rPr>
        <w:t>s</w:t>
      </w:r>
      <w:r w:rsidR="00C856C1" w:rsidRPr="00635345">
        <w:rPr>
          <w:rFonts w:eastAsia="Times New Roman" w:cs="Arial"/>
          <w:lang w:eastAsia="en-NZ"/>
        </w:rPr>
        <w:t xml:space="preserve"> may be accepted by the </w:t>
      </w:r>
      <w:r w:rsidR="00114F6C">
        <w:rPr>
          <w:rFonts w:eastAsia="Times New Roman" w:cs="Arial"/>
          <w:lang w:eastAsia="en-NZ"/>
        </w:rPr>
        <w:t>Academic Manager</w:t>
      </w:r>
      <w:r w:rsidR="001F3EDA">
        <w:rPr>
          <w:rFonts w:eastAsia="Times New Roman" w:cs="Arial"/>
          <w:lang w:eastAsia="en-NZ"/>
        </w:rPr>
        <w:t xml:space="preserve"> </w:t>
      </w:r>
      <w:r w:rsidR="00C856C1" w:rsidRPr="00635345">
        <w:rPr>
          <w:rFonts w:eastAsia="Times New Roman" w:cs="Arial"/>
          <w:lang w:eastAsia="en-NZ"/>
        </w:rPr>
        <w:t xml:space="preserve">for late enrolment up to ten working days after the programme start date. The </w:t>
      </w:r>
      <w:r w:rsidR="00892645">
        <w:rPr>
          <w:rFonts w:eastAsia="Times New Roman" w:cs="Arial"/>
          <w:lang w:eastAsia="en-NZ"/>
        </w:rPr>
        <w:t xml:space="preserve">Academic Manager </w:t>
      </w:r>
      <w:r w:rsidR="00C856C1" w:rsidRPr="00635345">
        <w:rPr>
          <w:rFonts w:eastAsia="Times New Roman" w:cs="Arial"/>
          <w:lang w:eastAsia="en-NZ"/>
        </w:rPr>
        <w:t>may extend or shorten this period in excep</w:t>
      </w:r>
      <w:r>
        <w:rPr>
          <w:rFonts w:eastAsia="Times New Roman" w:cs="Arial"/>
          <w:lang w:eastAsia="en-NZ"/>
        </w:rPr>
        <w:t>tional circumstances</w:t>
      </w:r>
    </w:p>
    <w:p w14:paraId="03AA1241" w14:textId="77777777" w:rsidR="001F3EDA" w:rsidRDefault="001F3EDA" w:rsidP="001F3EDA">
      <w:pPr>
        <w:pStyle w:val="ListParagraph"/>
        <w:spacing w:before="220" w:after="120" w:line="276" w:lineRule="auto"/>
        <w:ind w:left="567"/>
        <w:textAlignment w:val="baseline"/>
        <w:rPr>
          <w:rFonts w:eastAsia="Times New Roman" w:cs="Arial"/>
          <w:lang w:eastAsia="en-NZ"/>
        </w:rPr>
      </w:pPr>
    </w:p>
    <w:p w14:paraId="3B3B5B95" w14:textId="52509085" w:rsidR="00C856C1" w:rsidRPr="00635345" w:rsidRDefault="00C856C1" w:rsidP="00635345">
      <w:pPr>
        <w:pStyle w:val="ListParagraph"/>
        <w:numPr>
          <w:ilvl w:val="2"/>
          <w:numId w:val="23"/>
        </w:numPr>
        <w:spacing w:before="220" w:after="120" w:line="276" w:lineRule="auto"/>
        <w:ind w:left="1560" w:hanging="993"/>
        <w:textAlignment w:val="baseline"/>
        <w:rPr>
          <w:rFonts w:eastAsia="Times New Roman" w:cs="Arial"/>
          <w:lang w:eastAsia="en-NZ"/>
        </w:rPr>
      </w:pPr>
      <w:r w:rsidRPr="00635345">
        <w:rPr>
          <w:rFonts w:cs="Arial"/>
        </w:rPr>
        <w:t>This may require permission from the employer where this is applica</w:t>
      </w:r>
      <w:r w:rsidR="001F3EDA">
        <w:rPr>
          <w:rFonts w:cs="Arial"/>
        </w:rPr>
        <w:t>ble</w:t>
      </w:r>
    </w:p>
    <w:p w14:paraId="6F354642" w14:textId="77777777" w:rsidR="00C856C1" w:rsidRPr="00635345" w:rsidRDefault="00C856C1" w:rsidP="00635345">
      <w:pPr>
        <w:pStyle w:val="StandardBodyText"/>
      </w:pPr>
    </w:p>
    <w:p w14:paraId="69D537BA" w14:textId="0720CA62" w:rsidR="00C856C1" w:rsidRPr="00635345" w:rsidRDefault="00C856C1" w:rsidP="00635345">
      <w:pPr>
        <w:pStyle w:val="ListParagraph"/>
        <w:numPr>
          <w:ilvl w:val="1"/>
          <w:numId w:val="23"/>
        </w:numPr>
        <w:spacing w:before="220" w:after="120" w:line="276" w:lineRule="auto"/>
        <w:ind w:left="567" w:hanging="567"/>
        <w:textAlignment w:val="baseline"/>
        <w:rPr>
          <w:rFonts w:eastAsia="Times New Roman" w:cs="Arial"/>
          <w:lang w:eastAsia="en-NZ"/>
        </w:rPr>
      </w:pPr>
      <w:r w:rsidRPr="00635345">
        <w:rPr>
          <w:rFonts w:eastAsia="Times New Roman" w:cs="Arial"/>
          <w:lang w:eastAsia="en-NZ"/>
        </w:rPr>
        <w:t xml:space="preserve">Late enrolments may also be declined at the discretion of the </w:t>
      </w:r>
      <w:r w:rsidR="001F3EDA">
        <w:rPr>
          <w:rFonts w:eastAsia="Times New Roman" w:cs="Arial"/>
          <w:lang w:eastAsia="en-NZ"/>
        </w:rPr>
        <w:t xml:space="preserve">NZQA </w:t>
      </w:r>
      <w:r w:rsidR="00687309">
        <w:rPr>
          <w:rFonts w:eastAsia="Times New Roman" w:cs="Arial"/>
          <w:lang w:eastAsia="en-NZ"/>
        </w:rPr>
        <w:t>Coordinator</w:t>
      </w:r>
      <w:r w:rsidR="001F3EDA">
        <w:rPr>
          <w:rFonts w:eastAsia="Times New Roman" w:cs="Arial"/>
          <w:lang w:eastAsia="en-NZ"/>
        </w:rPr>
        <w:t xml:space="preserve"> </w:t>
      </w:r>
      <w:r w:rsidRPr="00635345">
        <w:rPr>
          <w:rFonts w:eastAsia="Times New Roman" w:cs="Arial"/>
          <w:lang w:eastAsia="en-NZ"/>
        </w:rPr>
        <w:t>once the programme has started. BMINZ is not obligated to accept a</w:t>
      </w:r>
      <w:r w:rsidR="001F3EDA">
        <w:rPr>
          <w:rFonts w:eastAsia="Times New Roman" w:cs="Arial"/>
          <w:lang w:eastAsia="en-NZ"/>
        </w:rPr>
        <w:t>ny late enrolment applications</w:t>
      </w:r>
    </w:p>
    <w:p w14:paraId="33C7CE30" w14:textId="77777777" w:rsidR="00C856C1" w:rsidRPr="00635345" w:rsidRDefault="00C856C1" w:rsidP="00635345">
      <w:pPr>
        <w:pStyle w:val="StandardBodyText"/>
        <w:rPr>
          <w:szCs w:val="22"/>
        </w:rPr>
      </w:pPr>
    </w:p>
    <w:p w14:paraId="133DC555" w14:textId="77777777" w:rsidR="00C856C1" w:rsidRPr="00635345" w:rsidRDefault="00C856C1" w:rsidP="00635345">
      <w:pPr>
        <w:pStyle w:val="ListParagraph"/>
        <w:numPr>
          <w:ilvl w:val="1"/>
          <w:numId w:val="23"/>
        </w:numPr>
        <w:spacing w:before="220" w:after="120" w:line="276" w:lineRule="auto"/>
        <w:ind w:left="567" w:hanging="567"/>
        <w:textAlignment w:val="baseline"/>
        <w:rPr>
          <w:rFonts w:eastAsia="Times New Roman" w:cs="Arial"/>
          <w:lang w:eastAsia="en-NZ"/>
        </w:rPr>
      </w:pPr>
      <w:r w:rsidRPr="00635345">
        <w:rPr>
          <w:rFonts w:eastAsia="Times New Roman" w:cs="Arial"/>
          <w:lang w:eastAsia="en-NZ"/>
        </w:rPr>
        <w:t xml:space="preserve">Where the programme has a rolling start date, </w:t>
      </w:r>
      <w:r w:rsidR="00896E1C" w:rsidRPr="00635345">
        <w:rPr>
          <w:rFonts w:eastAsia="Times New Roman" w:cs="Arial"/>
          <w:lang w:eastAsia="en-NZ"/>
        </w:rPr>
        <w:t>learner</w:t>
      </w:r>
      <w:r w:rsidRPr="00635345">
        <w:rPr>
          <w:rFonts w:eastAsia="Times New Roman" w:cs="Arial"/>
          <w:lang w:eastAsia="en-NZ"/>
        </w:rPr>
        <w:t xml:space="preserve">s will begin the programme (upon acceptance) at the point the programme is at and their individual learning plan will be complete when all modules/components of the programme are complete. </w:t>
      </w:r>
    </w:p>
    <w:p w14:paraId="43C802B4" w14:textId="77777777" w:rsidR="00C856C1" w:rsidRPr="00B654CA" w:rsidRDefault="00C856C1" w:rsidP="00635345">
      <w:pPr>
        <w:pStyle w:val="StandardBodyText"/>
      </w:pPr>
    </w:p>
    <w:p w14:paraId="6B1C8F66" w14:textId="77777777" w:rsidR="00C856C1" w:rsidRPr="00B654CA" w:rsidRDefault="00C856C1" w:rsidP="00635345">
      <w:pPr>
        <w:pStyle w:val="NumberedTitle"/>
      </w:pPr>
      <w:bookmarkStart w:id="7" w:name="_Toc353448605"/>
      <w:r w:rsidRPr="00B654CA">
        <w:t>Name change</w:t>
      </w:r>
      <w:bookmarkEnd w:id="7"/>
    </w:p>
    <w:p w14:paraId="41B63E5B" w14:textId="77777777" w:rsidR="00C856C1" w:rsidRPr="001F3EDA" w:rsidRDefault="00C856C1" w:rsidP="00C856C1">
      <w:pPr>
        <w:spacing w:before="240" w:after="60" w:line="276" w:lineRule="auto"/>
        <w:ind w:left="567" w:hanging="567"/>
        <w:textAlignment w:val="baseline"/>
        <w:rPr>
          <w:rFonts w:ascii="Arial" w:eastAsia="Times New Roman" w:hAnsi="Arial" w:cs="Arial"/>
          <w:sz w:val="22"/>
          <w:szCs w:val="22"/>
          <w:lang w:eastAsia="en-NZ"/>
        </w:rPr>
      </w:pPr>
      <w:r w:rsidRPr="001F3EDA">
        <w:rPr>
          <w:rFonts w:ascii="Arial" w:eastAsia="Times New Roman" w:hAnsi="Arial" w:cs="Arial"/>
          <w:sz w:val="22"/>
          <w:szCs w:val="22"/>
          <w:lang w:eastAsia="en-NZ"/>
        </w:rPr>
        <w:t xml:space="preserve">7.1 </w:t>
      </w:r>
      <w:r w:rsidRPr="001F3EDA">
        <w:rPr>
          <w:rFonts w:ascii="Arial" w:eastAsia="Times New Roman" w:hAnsi="Arial" w:cs="Arial"/>
          <w:sz w:val="22"/>
          <w:szCs w:val="22"/>
          <w:lang w:eastAsia="en-NZ"/>
        </w:rPr>
        <w:tab/>
      </w:r>
      <w:r w:rsidR="00896E1C" w:rsidRPr="001F3EDA">
        <w:rPr>
          <w:rFonts w:ascii="Arial" w:eastAsia="Times New Roman" w:hAnsi="Arial" w:cs="Arial"/>
          <w:sz w:val="22"/>
          <w:szCs w:val="22"/>
          <w:lang w:eastAsia="en-NZ"/>
        </w:rPr>
        <w:t>Learner</w:t>
      </w:r>
      <w:r w:rsidRPr="001F3EDA">
        <w:rPr>
          <w:rFonts w:ascii="Arial" w:eastAsia="Times New Roman" w:hAnsi="Arial" w:cs="Arial"/>
          <w:sz w:val="22"/>
          <w:szCs w:val="22"/>
          <w:lang w:eastAsia="en-NZ"/>
        </w:rPr>
        <w:t>s who have officially changed their name must provide BMINZ with appropriate evidence to support the change including, but not limited to a:</w:t>
      </w:r>
    </w:p>
    <w:p w14:paraId="0782FE1B" w14:textId="619971B9" w:rsidR="00C856C1" w:rsidRPr="001F3EDA" w:rsidRDefault="00D153A1" w:rsidP="001F3EDA">
      <w:pPr>
        <w:pStyle w:val="L3BulletList"/>
      </w:pPr>
      <w:r>
        <w:t>Marriage Certificate</w:t>
      </w:r>
    </w:p>
    <w:p w14:paraId="475B0B81" w14:textId="7ABCE52D" w:rsidR="00C856C1" w:rsidRPr="001F3EDA" w:rsidRDefault="00C856C1" w:rsidP="001F3EDA">
      <w:pPr>
        <w:pStyle w:val="L3BulletList"/>
      </w:pPr>
      <w:r w:rsidRPr="001F3EDA">
        <w:t>Disso</w:t>
      </w:r>
      <w:r w:rsidR="00D153A1">
        <w:t>lution of Marriage Certificate</w:t>
      </w:r>
    </w:p>
    <w:p w14:paraId="0AD52876" w14:textId="152DC0B4" w:rsidR="00C856C1" w:rsidRPr="001F3EDA" w:rsidRDefault="00D153A1" w:rsidP="001F3EDA">
      <w:pPr>
        <w:pStyle w:val="L3BulletList"/>
      </w:pPr>
      <w:r>
        <w:t>Statutory</w:t>
      </w:r>
      <w:r w:rsidR="00C856C1" w:rsidRPr="001F3EDA">
        <w:t xml:space="preserve"> Declaration issued by the Registrar of Births, Deaths, and Marriages</w:t>
      </w:r>
      <w:r>
        <w:t>; or</w:t>
      </w:r>
      <w:r w:rsidR="00C856C1" w:rsidRPr="001F3EDA">
        <w:t xml:space="preserve"> </w:t>
      </w:r>
    </w:p>
    <w:p w14:paraId="2E7DED1E" w14:textId="77777777" w:rsidR="00C856C1" w:rsidRDefault="00C856C1" w:rsidP="001F3EDA">
      <w:pPr>
        <w:pStyle w:val="L3BulletList"/>
      </w:pPr>
      <w:r w:rsidRPr="001F3EDA">
        <w:t>Birth Certificate.</w:t>
      </w:r>
    </w:p>
    <w:p w14:paraId="67BFB030" w14:textId="77777777" w:rsidR="001F3EDA" w:rsidRPr="001F3EDA" w:rsidRDefault="001F3EDA" w:rsidP="001F3EDA">
      <w:pPr>
        <w:pStyle w:val="StandardBodyText"/>
      </w:pPr>
    </w:p>
    <w:p w14:paraId="2FFE5EDB" w14:textId="77777777" w:rsidR="00C856C1" w:rsidRPr="001F3EDA" w:rsidRDefault="00C856C1" w:rsidP="00C856C1">
      <w:pPr>
        <w:spacing w:after="60" w:line="276" w:lineRule="auto"/>
        <w:textAlignment w:val="baseline"/>
        <w:rPr>
          <w:rFonts w:ascii="Arial" w:eastAsia="Times New Roman" w:hAnsi="Arial" w:cs="Arial"/>
          <w:sz w:val="22"/>
          <w:szCs w:val="22"/>
          <w:lang w:eastAsia="en-NZ"/>
        </w:rPr>
      </w:pPr>
      <w:r w:rsidRPr="001F3EDA">
        <w:rPr>
          <w:rFonts w:ascii="Arial" w:eastAsia="Times New Roman" w:hAnsi="Arial" w:cs="Arial"/>
          <w:sz w:val="22"/>
          <w:szCs w:val="22"/>
          <w:lang w:eastAsia="en-NZ"/>
        </w:rPr>
        <w:t>7.2</w:t>
      </w:r>
      <w:r w:rsidRPr="001F3EDA">
        <w:rPr>
          <w:rFonts w:ascii="Arial" w:eastAsia="Times New Roman" w:hAnsi="Arial" w:cs="Arial"/>
          <w:sz w:val="22"/>
          <w:szCs w:val="22"/>
          <w:lang w:eastAsia="en-NZ"/>
        </w:rPr>
        <w:tab/>
        <w:t xml:space="preserve">NZ residents must apply and enrol in their official name in their passport. </w:t>
      </w:r>
    </w:p>
    <w:p w14:paraId="4C89D1EC" w14:textId="77777777" w:rsidR="00C856C1" w:rsidRPr="00B654CA" w:rsidRDefault="00C856C1" w:rsidP="001F3EDA">
      <w:pPr>
        <w:pStyle w:val="StandardBodyText"/>
      </w:pPr>
    </w:p>
    <w:p w14:paraId="3A1BA5CC" w14:textId="77777777" w:rsidR="001F3EDA" w:rsidRDefault="001F3EDA">
      <w:pPr>
        <w:rPr>
          <w:rFonts w:ascii="Montserrat" w:eastAsia="Times New Roman" w:hAnsi="Montserrat" w:cs="Arial"/>
          <w:b/>
          <w:bCs/>
          <w:color w:val="000000" w:themeColor="text1"/>
          <w:sz w:val="28"/>
          <w:szCs w:val="28"/>
          <w:lang w:eastAsia="en-NZ"/>
        </w:rPr>
      </w:pPr>
      <w:r>
        <w:br w:type="page"/>
      </w:r>
    </w:p>
    <w:p w14:paraId="5E4726D2" w14:textId="3FD71A60" w:rsidR="00C856C1" w:rsidRPr="00B654CA" w:rsidRDefault="00C856C1" w:rsidP="001F3EDA">
      <w:pPr>
        <w:pStyle w:val="NumberedTitle"/>
      </w:pPr>
      <w:bookmarkStart w:id="8" w:name="_Toc353448606"/>
      <w:r w:rsidRPr="00B654CA">
        <w:lastRenderedPageBreak/>
        <w:t>Refusal or can</w:t>
      </w:r>
      <w:r>
        <w:t>cella</w:t>
      </w:r>
      <w:r w:rsidRPr="00B654CA">
        <w:t>tion of enrolment</w:t>
      </w:r>
      <w:bookmarkEnd w:id="8"/>
    </w:p>
    <w:p w14:paraId="6AA92931" w14:textId="79D57630" w:rsidR="00C856C1" w:rsidRPr="001F3EDA" w:rsidRDefault="00C856C1" w:rsidP="00C856C1">
      <w:pPr>
        <w:tabs>
          <w:tab w:val="left" w:pos="1701"/>
        </w:tabs>
        <w:spacing w:before="240" w:after="60" w:line="276" w:lineRule="auto"/>
        <w:ind w:hanging="11"/>
        <w:textAlignment w:val="baseline"/>
        <w:rPr>
          <w:rFonts w:ascii="Arial" w:eastAsia="Times New Roman" w:hAnsi="Arial" w:cs="Arial"/>
          <w:sz w:val="22"/>
          <w:szCs w:val="22"/>
          <w:lang w:eastAsia="en-NZ"/>
        </w:rPr>
      </w:pPr>
      <w:r w:rsidRPr="001F3EDA">
        <w:rPr>
          <w:rFonts w:ascii="Arial" w:eastAsia="Times New Roman" w:hAnsi="Arial" w:cs="Arial"/>
          <w:sz w:val="22"/>
          <w:szCs w:val="22"/>
          <w:lang w:eastAsia="en-NZ"/>
        </w:rPr>
        <w:t xml:space="preserve">8.1      BMINZ may refuse to permit, or may cancel the enrolment of </w:t>
      </w:r>
      <w:r w:rsidR="001F3EDA">
        <w:rPr>
          <w:rFonts w:ascii="Arial" w:eastAsia="Times New Roman" w:hAnsi="Arial" w:cs="Arial"/>
          <w:sz w:val="22"/>
          <w:szCs w:val="22"/>
          <w:lang w:eastAsia="en-NZ"/>
        </w:rPr>
        <w:t xml:space="preserve">learners </w:t>
      </w:r>
      <w:r w:rsidRPr="001F3EDA">
        <w:rPr>
          <w:rFonts w:ascii="Arial" w:eastAsia="Times New Roman" w:hAnsi="Arial" w:cs="Arial"/>
          <w:sz w:val="22"/>
          <w:szCs w:val="22"/>
          <w:lang w:eastAsia="en-NZ"/>
        </w:rPr>
        <w:t>who:</w:t>
      </w:r>
    </w:p>
    <w:p w14:paraId="769E3402" w14:textId="048EC988" w:rsidR="00C856C1" w:rsidRPr="001F3EDA" w:rsidRDefault="00C856C1" w:rsidP="001F3EDA">
      <w:pPr>
        <w:pStyle w:val="L3BulletList"/>
      </w:pPr>
      <w:r w:rsidRPr="001F3EDA">
        <w:t>Are not of good character (including, but not limited to, having a bad debt history, a criminal conviction, or a history of breaching BMINZ regulations or policies</w:t>
      </w:r>
      <w:r w:rsidR="001F3EDA">
        <w:t xml:space="preserve">, </w:t>
      </w:r>
      <w:r w:rsidRPr="001F3EDA">
        <w:t>or similar policies</w:t>
      </w:r>
      <w:r w:rsidR="00D153A1">
        <w:t xml:space="preserve"> from other tertiary providers)</w:t>
      </w:r>
    </w:p>
    <w:p w14:paraId="2E3E308E" w14:textId="5694A576" w:rsidR="00C856C1" w:rsidRPr="001F3EDA" w:rsidRDefault="00C856C1" w:rsidP="001F3EDA">
      <w:pPr>
        <w:pStyle w:val="L3BulletList"/>
      </w:pPr>
      <w:r w:rsidRPr="001F3EDA">
        <w:t xml:space="preserve">Have been guilty of misconduct or a breach of discipline </w:t>
      </w:r>
      <w:r w:rsidR="001F3EDA" w:rsidRPr="001F3EDA">
        <w:t>(see section 26: Misconduct)</w:t>
      </w:r>
    </w:p>
    <w:p w14:paraId="22D98CEE" w14:textId="77777777" w:rsidR="00C856C1" w:rsidRPr="001F3EDA" w:rsidRDefault="00C856C1" w:rsidP="001F3EDA">
      <w:pPr>
        <w:pStyle w:val="L3BulletList"/>
      </w:pPr>
      <w:r w:rsidRPr="001F3EDA">
        <w:t>Are enrolled for full-time instruction in another institution or in secondary school; or</w:t>
      </w:r>
    </w:p>
    <w:p w14:paraId="0F005C08" w14:textId="64A7219B" w:rsidR="00C856C1" w:rsidRPr="001F3EDA" w:rsidRDefault="00C856C1" w:rsidP="001F3EDA">
      <w:pPr>
        <w:pStyle w:val="L3BulletList"/>
      </w:pPr>
      <w:r w:rsidRPr="001F3EDA">
        <w:t xml:space="preserve">Have made insufficient progress in their study after a reasonable trial (e.g. see </w:t>
      </w:r>
      <w:r w:rsidR="00D153A1">
        <w:t xml:space="preserve">also section 18-22 </w:t>
      </w:r>
      <w:r w:rsidR="009C1AD2">
        <w:t>Assessment)</w:t>
      </w:r>
      <w:r w:rsidR="00D153A1">
        <w:t xml:space="preserve">; </w:t>
      </w:r>
      <w:r w:rsidRPr="001F3EDA">
        <w:t>or</w:t>
      </w:r>
    </w:p>
    <w:p w14:paraId="1BD76305" w14:textId="54430067" w:rsidR="00C856C1" w:rsidRPr="001F3EDA" w:rsidRDefault="00C856C1" w:rsidP="001F3EDA">
      <w:pPr>
        <w:pStyle w:val="L3BulletList"/>
      </w:pPr>
      <w:r w:rsidRPr="001F3EDA">
        <w:t>Have misrepresented (in any way) their eligibility to enrol in a pr</w:t>
      </w:r>
      <w:r w:rsidR="001F3EDA" w:rsidRPr="001F3EDA">
        <w:t>ogramme or course</w:t>
      </w:r>
    </w:p>
    <w:p w14:paraId="30FE6E90" w14:textId="77777777" w:rsidR="00C856C1" w:rsidRPr="001F3EDA" w:rsidRDefault="00C856C1" w:rsidP="001F3EDA">
      <w:pPr>
        <w:pStyle w:val="L3BulletList"/>
      </w:pPr>
      <w:r w:rsidRPr="001F3EDA">
        <w:t>Have not been approved for enrolment by the employer (where this is applicable)</w:t>
      </w:r>
    </w:p>
    <w:p w14:paraId="51B4638B" w14:textId="77777777" w:rsidR="001F3EDA" w:rsidRPr="001F3EDA" w:rsidRDefault="001F3EDA" w:rsidP="001F3EDA">
      <w:pPr>
        <w:pStyle w:val="StandardBodyText"/>
      </w:pPr>
    </w:p>
    <w:p w14:paraId="2BE4698C" w14:textId="2BC5A9AD" w:rsidR="00C856C1" w:rsidRPr="00DB46D5" w:rsidRDefault="00C856C1" w:rsidP="00635345">
      <w:pPr>
        <w:pStyle w:val="ListParagraph"/>
        <w:numPr>
          <w:ilvl w:val="1"/>
          <w:numId w:val="24"/>
        </w:numPr>
        <w:tabs>
          <w:tab w:val="left" w:pos="1276"/>
        </w:tabs>
        <w:spacing w:before="220" w:after="120" w:line="276" w:lineRule="auto"/>
        <w:ind w:left="567" w:hanging="567"/>
        <w:textAlignment w:val="baseline"/>
        <w:rPr>
          <w:rFonts w:eastAsia="Times New Roman" w:cs="Arial"/>
          <w:lang w:eastAsia="en-NZ"/>
        </w:rPr>
      </w:pPr>
      <w:r w:rsidRPr="00DB46D5">
        <w:rPr>
          <w:rFonts w:eastAsia="Times New Roman" w:cs="Arial"/>
          <w:lang w:eastAsia="en-NZ"/>
        </w:rPr>
        <w:t xml:space="preserve">Only the BMINZ Board or </w:t>
      </w:r>
      <w:r w:rsidR="00892645">
        <w:rPr>
          <w:rFonts w:eastAsia="Times New Roman" w:cs="Arial"/>
          <w:lang w:eastAsia="en-NZ"/>
        </w:rPr>
        <w:t xml:space="preserve">Managing </w:t>
      </w:r>
      <w:r w:rsidR="00DB46D5" w:rsidRPr="00DB46D5">
        <w:rPr>
          <w:rFonts w:eastAsia="Times New Roman" w:cs="Arial"/>
          <w:lang w:eastAsia="en-NZ"/>
        </w:rPr>
        <w:t>Director</w:t>
      </w:r>
      <w:r w:rsidRPr="00DB46D5">
        <w:rPr>
          <w:rFonts w:eastAsia="Times New Roman" w:cs="Arial"/>
          <w:lang w:eastAsia="en-NZ"/>
        </w:rPr>
        <w:t xml:space="preserve"> may cancel a </w:t>
      </w:r>
      <w:r w:rsidR="00896E1C" w:rsidRPr="00DB46D5">
        <w:rPr>
          <w:rFonts w:eastAsia="Times New Roman" w:cs="Arial"/>
          <w:lang w:eastAsia="en-NZ"/>
        </w:rPr>
        <w:t>learner</w:t>
      </w:r>
      <w:r w:rsidRPr="00DB46D5">
        <w:rPr>
          <w:rFonts w:eastAsia="Times New Roman" w:cs="Arial"/>
          <w:lang w:eastAsia="en-NZ"/>
        </w:rPr>
        <w:t>’s enrolment for misconduct or a breach of discipline or for misrepresentation through false or m</w:t>
      </w:r>
      <w:r w:rsidR="00DB46D5" w:rsidRPr="00DB46D5">
        <w:rPr>
          <w:rFonts w:eastAsia="Times New Roman" w:cs="Arial"/>
          <w:lang w:eastAsia="en-NZ"/>
        </w:rPr>
        <w:t xml:space="preserve">isleading documentation </w:t>
      </w:r>
      <w:r w:rsidRPr="00DB46D5">
        <w:rPr>
          <w:rFonts w:eastAsia="Times New Roman" w:cs="Arial"/>
          <w:lang w:eastAsia="en-NZ"/>
        </w:rPr>
        <w:t>(see section 26: Misconduct</w:t>
      </w:r>
      <w:r w:rsidR="00DB46D5" w:rsidRPr="00DB46D5">
        <w:rPr>
          <w:rFonts w:eastAsia="Times New Roman" w:cs="Arial"/>
          <w:lang w:eastAsia="en-NZ"/>
        </w:rPr>
        <w:t>)</w:t>
      </w:r>
    </w:p>
    <w:p w14:paraId="74B1F487" w14:textId="77777777" w:rsidR="00C856C1" w:rsidRPr="001F3EDA" w:rsidRDefault="00C856C1" w:rsidP="001F3EDA">
      <w:pPr>
        <w:pStyle w:val="StandardBodyText"/>
        <w:rPr>
          <w:highlight w:val="yellow"/>
        </w:rPr>
      </w:pPr>
    </w:p>
    <w:p w14:paraId="69FEC29F" w14:textId="590B0998" w:rsidR="00C856C1" w:rsidRPr="00DB46D5" w:rsidRDefault="00896E1C" w:rsidP="00635345">
      <w:pPr>
        <w:pStyle w:val="ListParagraph"/>
        <w:numPr>
          <w:ilvl w:val="1"/>
          <w:numId w:val="24"/>
        </w:numPr>
        <w:spacing w:before="220" w:after="120" w:line="276" w:lineRule="auto"/>
        <w:ind w:left="567" w:hanging="567"/>
        <w:textAlignment w:val="baseline"/>
        <w:rPr>
          <w:rFonts w:eastAsia="Times New Roman" w:cs="Arial"/>
          <w:lang w:eastAsia="en-NZ"/>
        </w:rPr>
      </w:pPr>
      <w:r w:rsidRPr="00DB46D5">
        <w:rPr>
          <w:rFonts w:eastAsia="Times New Roman" w:cs="Arial"/>
          <w:lang w:eastAsia="en-NZ"/>
        </w:rPr>
        <w:t>Learner</w:t>
      </w:r>
      <w:r w:rsidR="00C856C1" w:rsidRPr="00DB46D5">
        <w:rPr>
          <w:rFonts w:eastAsia="Times New Roman" w:cs="Arial"/>
          <w:lang w:eastAsia="en-NZ"/>
        </w:rPr>
        <w:t>s whose enrolment has been cancelled for misconduct cannot be re-enrolled until their term of exclusion has been lifted or expired</w:t>
      </w:r>
      <w:r w:rsidR="00DB46D5" w:rsidRPr="00DB46D5">
        <w:rPr>
          <w:rFonts w:eastAsia="Times New Roman" w:cs="Arial"/>
          <w:lang w:eastAsia="en-NZ"/>
        </w:rPr>
        <w:t xml:space="preserve">, </w:t>
      </w:r>
      <w:r w:rsidR="00C856C1" w:rsidRPr="00DB46D5">
        <w:rPr>
          <w:rFonts w:eastAsia="Times New Roman" w:cs="Arial"/>
          <w:lang w:eastAsia="en-NZ"/>
        </w:rPr>
        <w:t xml:space="preserve">or until they meet the enrolment criteria. The term of exclusion is determined by the Board or the </w:t>
      </w:r>
      <w:r w:rsidR="00892645">
        <w:rPr>
          <w:rFonts w:eastAsia="Times New Roman" w:cs="Arial"/>
          <w:lang w:eastAsia="en-NZ"/>
        </w:rPr>
        <w:t xml:space="preserve">Managing </w:t>
      </w:r>
      <w:r w:rsidR="00DB46D5" w:rsidRPr="00DB46D5">
        <w:rPr>
          <w:rFonts w:eastAsia="Times New Roman" w:cs="Arial"/>
          <w:lang w:eastAsia="en-NZ"/>
        </w:rPr>
        <w:t xml:space="preserve">Director </w:t>
      </w:r>
      <w:r w:rsidR="00C856C1" w:rsidRPr="00DB46D5">
        <w:rPr>
          <w:rFonts w:eastAsia="Times New Roman" w:cs="Arial"/>
          <w:lang w:eastAsia="en-NZ"/>
        </w:rPr>
        <w:t>of BMINZ Ltd</w:t>
      </w:r>
      <w:r w:rsidR="00DB46D5" w:rsidRPr="00DB46D5">
        <w:rPr>
          <w:rFonts w:eastAsia="Times New Roman" w:cs="Arial"/>
          <w:lang w:eastAsia="en-NZ"/>
        </w:rPr>
        <w:t>.</w:t>
      </w:r>
      <w:r w:rsidR="00C856C1" w:rsidRPr="00DB46D5">
        <w:rPr>
          <w:rFonts w:eastAsia="Times New Roman" w:cs="Arial"/>
          <w:lang w:eastAsia="en-NZ"/>
        </w:rPr>
        <w:t xml:space="preserve"> </w:t>
      </w:r>
      <w:r w:rsidR="00DB46D5">
        <w:rPr>
          <w:rFonts w:eastAsia="Times New Roman" w:cs="Arial"/>
          <w:lang w:eastAsia="en-NZ"/>
        </w:rPr>
        <w:t>(See section 26: Misconduct)</w:t>
      </w:r>
    </w:p>
    <w:p w14:paraId="6D7D3709" w14:textId="77777777" w:rsidR="00C856C1" w:rsidRPr="001F3EDA" w:rsidRDefault="00C856C1" w:rsidP="001F3EDA">
      <w:pPr>
        <w:pStyle w:val="StandardBodyText"/>
        <w:rPr>
          <w:highlight w:val="yellow"/>
        </w:rPr>
      </w:pPr>
    </w:p>
    <w:p w14:paraId="77B535F9" w14:textId="67070A73" w:rsidR="00C856C1" w:rsidRPr="001F3EDA" w:rsidRDefault="00C856C1" w:rsidP="00635345">
      <w:pPr>
        <w:pStyle w:val="ListParagraph"/>
        <w:numPr>
          <w:ilvl w:val="1"/>
          <w:numId w:val="24"/>
        </w:numPr>
        <w:tabs>
          <w:tab w:val="left" w:pos="1134"/>
        </w:tabs>
        <w:spacing w:before="220" w:after="120" w:line="276" w:lineRule="auto"/>
        <w:ind w:left="567" w:hanging="567"/>
        <w:textAlignment w:val="baseline"/>
        <w:rPr>
          <w:rFonts w:eastAsia="Times New Roman" w:cs="Arial"/>
          <w:lang w:eastAsia="en-NZ"/>
        </w:rPr>
      </w:pPr>
      <w:r w:rsidRPr="001F3EDA">
        <w:rPr>
          <w:rFonts w:eastAsia="Times New Roman" w:cs="Arial"/>
          <w:lang w:eastAsia="en-NZ"/>
        </w:rPr>
        <w:t xml:space="preserve">Falsification of documents or evidence or non-disclosure of relevant required information at the time of enrolment or application for a programme or course will be treated as serious misconduct and is likely to result in the cancellation of the </w:t>
      </w:r>
      <w:r w:rsidR="00896E1C" w:rsidRPr="001F3EDA">
        <w:rPr>
          <w:rFonts w:eastAsia="Times New Roman" w:cs="Arial"/>
          <w:lang w:eastAsia="en-NZ"/>
        </w:rPr>
        <w:t>learner</w:t>
      </w:r>
      <w:r w:rsidRPr="001F3EDA">
        <w:rPr>
          <w:rFonts w:eastAsia="Times New Roman" w:cs="Arial"/>
          <w:lang w:eastAsia="en-NZ"/>
        </w:rPr>
        <w:t>’s enrolment without refund of fees</w:t>
      </w:r>
    </w:p>
    <w:p w14:paraId="7DE48C43" w14:textId="77777777" w:rsidR="00C856C1" w:rsidRPr="001F3EDA" w:rsidRDefault="00C856C1" w:rsidP="001F3EDA">
      <w:pPr>
        <w:pStyle w:val="StandardBodyText"/>
      </w:pPr>
    </w:p>
    <w:p w14:paraId="3B8EEFEE" w14:textId="23257175" w:rsidR="00DB46D5" w:rsidRDefault="00C856C1" w:rsidP="00DB46D5">
      <w:pPr>
        <w:pStyle w:val="ListParagraph"/>
        <w:numPr>
          <w:ilvl w:val="1"/>
          <w:numId w:val="24"/>
        </w:numPr>
        <w:spacing w:before="220" w:after="120" w:line="276" w:lineRule="auto"/>
        <w:ind w:left="567" w:hanging="567"/>
        <w:textAlignment w:val="baseline"/>
        <w:rPr>
          <w:rFonts w:eastAsia="Times New Roman" w:cs="Arial"/>
          <w:lang w:eastAsia="en-NZ"/>
        </w:rPr>
      </w:pPr>
      <w:r w:rsidRPr="001F3EDA">
        <w:rPr>
          <w:rFonts w:eastAsia="Times New Roman" w:cs="Arial"/>
          <w:lang w:eastAsia="en-NZ"/>
        </w:rPr>
        <w:t xml:space="preserve">Companies who have a bad debt history may be excluded from enrolling </w:t>
      </w:r>
      <w:r w:rsidR="00896E1C" w:rsidRPr="001F3EDA">
        <w:rPr>
          <w:rFonts w:eastAsia="Times New Roman" w:cs="Arial"/>
          <w:lang w:eastAsia="en-NZ"/>
        </w:rPr>
        <w:t>learner</w:t>
      </w:r>
      <w:r w:rsidRPr="001F3EDA">
        <w:rPr>
          <w:rFonts w:eastAsia="Times New Roman" w:cs="Arial"/>
          <w:lang w:eastAsia="en-NZ"/>
        </w:rPr>
        <w:t xml:space="preserve">s through the employer lead programmes at BMINZ </w:t>
      </w:r>
      <w:r w:rsidRPr="007B0804">
        <w:rPr>
          <w:rFonts w:eastAsia="Times New Roman" w:cs="Arial"/>
          <w:lang w:eastAsia="en-NZ"/>
        </w:rPr>
        <w:t>(see 12: Consequences of unpaid fees).</w:t>
      </w:r>
      <w:r w:rsidRPr="001F3EDA">
        <w:rPr>
          <w:rFonts w:eastAsia="Times New Roman" w:cs="Arial"/>
          <w:lang w:eastAsia="en-NZ"/>
        </w:rPr>
        <w:t xml:space="preserve">   </w:t>
      </w:r>
      <w:r w:rsidR="00896E1C" w:rsidRPr="001F3EDA">
        <w:rPr>
          <w:rFonts w:eastAsia="Times New Roman" w:cs="Arial"/>
          <w:lang w:eastAsia="en-NZ"/>
        </w:rPr>
        <w:t>Learner</w:t>
      </w:r>
      <w:r w:rsidRPr="001F3EDA">
        <w:rPr>
          <w:rFonts w:eastAsia="Times New Roman" w:cs="Arial"/>
          <w:lang w:eastAsia="en-NZ"/>
        </w:rPr>
        <w:t>s may en</w:t>
      </w:r>
      <w:r w:rsidR="007B0804">
        <w:rPr>
          <w:rFonts w:eastAsia="Times New Roman" w:cs="Arial"/>
          <w:lang w:eastAsia="en-NZ"/>
        </w:rPr>
        <w:t>r</w:t>
      </w:r>
      <w:r w:rsidRPr="001F3EDA">
        <w:rPr>
          <w:rFonts w:eastAsia="Times New Roman" w:cs="Arial"/>
          <w:lang w:eastAsia="en-NZ"/>
        </w:rPr>
        <w:t>ol and pay for the programme themselves if this is the case. However</w:t>
      </w:r>
      <w:r w:rsidR="00DB46D5">
        <w:rPr>
          <w:rFonts w:eastAsia="Times New Roman" w:cs="Arial"/>
          <w:lang w:eastAsia="en-NZ"/>
        </w:rPr>
        <w:t xml:space="preserve">, </w:t>
      </w:r>
      <w:r w:rsidRPr="001F3EDA">
        <w:rPr>
          <w:rFonts w:eastAsia="Times New Roman" w:cs="Arial"/>
          <w:lang w:eastAsia="en-NZ"/>
        </w:rPr>
        <w:t xml:space="preserve">the same as applies to companies with bad debt history applies to </w:t>
      </w:r>
      <w:r w:rsidR="00896E1C" w:rsidRPr="001F3EDA">
        <w:rPr>
          <w:rFonts w:eastAsia="Times New Roman" w:cs="Arial"/>
          <w:lang w:eastAsia="en-NZ"/>
        </w:rPr>
        <w:t>learner</w:t>
      </w:r>
      <w:r w:rsidRPr="001F3EDA">
        <w:rPr>
          <w:rFonts w:eastAsia="Times New Roman" w:cs="Arial"/>
          <w:lang w:eastAsia="en-NZ"/>
        </w:rPr>
        <w:t xml:space="preserve">s. </w:t>
      </w:r>
      <w:r w:rsidR="00896E1C" w:rsidRPr="001F3EDA">
        <w:rPr>
          <w:rFonts w:eastAsia="Times New Roman" w:cs="Arial"/>
          <w:lang w:eastAsia="en-NZ"/>
        </w:rPr>
        <w:t>Learner</w:t>
      </w:r>
      <w:r w:rsidRPr="001F3EDA">
        <w:rPr>
          <w:rFonts w:eastAsia="Times New Roman" w:cs="Arial"/>
          <w:lang w:eastAsia="en-NZ"/>
        </w:rPr>
        <w:t>s</w:t>
      </w:r>
      <w:r w:rsidR="007B0804">
        <w:rPr>
          <w:rFonts w:eastAsia="Times New Roman" w:cs="Arial"/>
          <w:lang w:eastAsia="en-NZ"/>
        </w:rPr>
        <w:t>,</w:t>
      </w:r>
      <w:r w:rsidRPr="001F3EDA">
        <w:rPr>
          <w:rFonts w:eastAsia="Times New Roman" w:cs="Arial"/>
          <w:lang w:eastAsia="en-NZ"/>
        </w:rPr>
        <w:t xml:space="preserve"> in this case</w:t>
      </w:r>
      <w:r w:rsidR="007B0804">
        <w:rPr>
          <w:rFonts w:eastAsia="Times New Roman" w:cs="Arial"/>
          <w:lang w:eastAsia="en-NZ"/>
        </w:rPr>
        <w:t>,</w:t>
      </w:r>
      <w:r w:rsidRPr="001F3EDA">
        <w:rPr>
          <w:rFonts w:eastAsia="Times New Roman" w:cs="Arial"/>
          <w:lang w:eastAsia="en-NZ"/>
        </w:rPr>
        <w:t xml:space="preserve"> cannot enrol or re-enrol using a company or other </w:t>
      </w:r>
      <w:r w:rsidR="007B0804">
        <w:rPr>
          <w:rFonts w:eastAsia="Times New Roman" w:cs="Arial"/>
          <w:lang w:eastAsia="en-NZ"/>
        </w:rPr>
        <w:t xml:space="preserve">third-party invoice for payment, </w:t>
      </w:r>
      <w:r w:rsidRPr="001F3EDA">
        <w:rPr>
          <w:rFonts w:eastAsia="Times New Roman" w:cs="Arial"/>
          <w:lang w:eastAsia="en-NZ"/>
        </w:rPr>
        <w:t>unless agreed to prior to</w:t>
      </w:r>
      <w:r w:rsidR="007B0804">
        <w:rPr>
          <w:rFonts w:eastAsia="Times New Roman" w:cs="Arial"/>
          <w:lang w:eastAsia="en-NZ"/>
        </w:rPr>
        <w:t xml:space="preserve"> application in writing by BMINZ’s Managing Director</w:t>
      </w:r>
      <w:r w:rsidRPr="001F3EDA">
        <w:rPr>
          <w:rFonts w:eastAsia="Times New Roman" w:cs="Arial"/>
          <w:lang w:eastAsia="en-NZ"/>
        </w:rPr>
        <w:t>. All BMINZ enrolment criteria must be met including any entry criteria outside of fees prior to acceptance on the programme or course or as required by BMINZ</w:t>
      </w:r>
      <w:r w:rsidR="00DB46D5">
        <w:rPr>
          <w:rFonts w:eastAsia="Times New Roman" w:cs="Arial"/>
          <w:lang w:eastAsia="en-NZ"/>
        </w:rPr>
        <w:t xml:space="preserve"> Regulations and Rules</w:t>
      </w:r>
    </w:p>
    <w:p w14:paraId="4B8C84AB" w14:textId="77777777" w:rsidR="00DB46D5" w:rsidRPr="00DB46D5" w:rsidRDefault="00DB46D5" w:rsidP="00DB46D5">
      <w:pPr>
        <w:spacing w:before="220" w:after="120" w:line="276" w:lineRule="auto"/>
        <w:textAlignment w:val="baseline"/>
        <w:rPr>
          <w:rFonts w:ascii="Arial" w:eastAsia="Times New Roman" w:hAnsi="Arial" w:cs="Arial"/>
          <w:sz w:val="20"/>
          <w:szCs w:val="20"/>
          <w:lang w:eastAsia="en-NZ"/>
        </w:rPr>
      </w:pPr>
    </w:p>
    <w:p w14:paraId="588DD710" w14:textId="759761B6" w:rsidR="00C856C1" w:rsidRPr="00DB46D5" w:rsidRDefault="00C856C1" w:rsidP="00DB46D5">
      <w:pPr>
        <w:pStyle w:val="ListParagraph"/>
        <w:numPr>
          <w:ilvl w:val="2"/>
          <w:numId w:val="24"/>
        </w:numPr>
        <w:spacing w:before="220" w:after="120" w:line="276" w:lineRule="auto"/>
        <w:ind w:left="1560" w:hanging="851"/>
        <w:textAlignment w:val="baseline"/>
        <w:rPr>
          <w:rFonts w:eastAsia="Times New Roman" w:cs="Arial"/>
          <w:lang w:eastAsia="en-NZ"/>
        </w:rPr>
      </w:pPr>
      <w:r w:rsidRPr="00DB46D5">
        <w:rPr>
          <w:rFonts w:eastAsia="Times New Roman" w:cs="Arial"/>
          <w:lang w:eastAsia="en-NZ"/>
        </w:rPr>
        <w:lastRenderedPageBreak/>
        <w:t xml:space="preserve">For companies who are pay for </w:t>
      </w:r>
      <w:r w:rsidR="00896E1C" w:rsidRPr="00DB46D5">
        <w:rPr>
          <w:rFonts w:eastAsia="Times New Roman" w:cs="Arial"/>
          <w:lang w:eastAsia="en-NZ"/>
        </w:rPr>
        <w:t>learner</w:t>
      </w:r>
      <w:r w:rsidRPr="00DB46D5">
        <w:rPr>
          <w:rFonts w:eastAsia="Times New Roman" w:cs="Arial"/>
          <w:lang w:eastAsia="en-NZ"/>
        </w:rPr>
        <w:t xml:space="preserve">s on their behalf there will be a contract between the Company and BMINZ which will outline payment and enrolment options. </w:t>
      </w:r>
    </w:p>
    <w:p w14:paraId="54806032" w14:textId="77777777" w:rsidR="00C856C1" w:rsidRPr="003D0C17" w:rsidRDefault="00C856C1" w:rsidP="00DB46D5">
      <w:pPr>
        <w:pStyle w:val="StandardBodyText"/>
      </w:pPr>
    </w:p>
    <w:p w14:paraId="5BF740C5" w14:textId="77777777" w:rsidR="00C856C1" w:rsidRPr="003D0C17" w:rsidRDefault="00C856C1" w:rsidP="00C856C1">
      <w:pPr>
        <w:pStyle w:val="ListParagraph"/>
        <w:rPr>
          <w:rFonts w:eastAsia="Times New Roman" w:cs="Arial"/>
          <w:sz w:val="20"/>
          <w:szCs w:val="20"/>
          <w:lang w:eastAsia="en-NZ"/>
        </w:rPr>
      </w:pPr>
    </w:p>
    <w:p w14:paraId="4335A7DE" w14:textId="77777777" w:rsidR="00C856C1" w:rsidRDefault="00C856C1" w:rsidP="00DB46D5">
      <w:pPr>
        <w:pStyle w:val="NumberedTitle"/>
        <w:tabs>
          <w:tab w:val="left" w:pos="709"/>
        </w:tabs>
      </w:pPr>
      <w:bookmarkStart w:id="9" w:name="_Toc353448607"/>
      <w:r w:rsidRPr="00B654CA">
        <w:t>Official Enrolment</w:t>
      </w:r>
      <w:bookmarkEnd w:id="9"/>
      <w:r w:rsidRPr="00B654CA">
        <w:t xml:space="preserve"> </w:t>
      </w:r>
    </w:p>
    <w:p w14:paraId="7C75C357" w14:textId="77777777" w:rsidR="00C856C1" w:rsidRPr="00DB46D5" w:rsidRDefault="00C856C1" w:rsidP="00DB46D5">
      <w:pPr>
        <w:pStyle w:val="ListParagraph"/>
        <w:tabs>
          <w:tab w:val="left" w:pos="709"/>
        </w:tabs>
        <w:spacing w:line="276" w:lineRule="auto"/>
        <w:ind w:left="709"/>
        <w:textAlignment w:val="baseline"/>
        <w:rPr>
          <w:rFonts w:eastAsia="Times New Roman" w:cs="Arial"/>
          <w:b/>
          <w:bCs/>
          <w:lang w:eastAsia="en-NZ"/>
        </w:rPr>
      </w:pPr>
    </w:p>
    <w:p w14:paraId="4CD3DCB0" w14:textId="7F23F648" w:rsidR="00C856C1" w:rsidRPr="00DB46D5" w:rsidRDefault="00C856C1" w:rsidP="00DB46D5">
      <w:pPr>
        <w:pStyle w:val="ListParagraph"/>
        <w:numPr>
          <w:ilvl w:val="1"/>
          <w:numId w:val="25"/>
        </w:numPr>
        <w:tabs>
          <w:tab w:val="left" w:pos="709"/>
        </w:tabs>
        <w:spacing w:before="220" w:after="60" w:line="276" w:lineRule="auto"/>
        <w:ind w:left="709" w:hanging="709"/>
        <w:textAlignment w:val="baseline"/>
        <w:rPr>
          <w:rFonts w:eastAsia="Times New Roman" w:cs="Arial"/>
          <w:lang w:eastAsia="en-NZ"/>
        </w:rPr>
      </w:pPr>
      <w:r w:rsidRPr="00DB46D5">
        <w:rPr>
          <w:rFonts w:eastAsia="Times New Roman" w:cs="Arial"/>
          <w:lang w:eastAsia="en-NZ"/>
        </w:rPr>
        <w:t xml:space="preserve">BMINZ will issue a </w:t>
      </w:r>
      <w:r w:rsidRPr="00DB46D5">
        <w:rPr>
          <w:rFonts w:eastAsia="Times New Roman" w:cs="Arial"/>
          <w:i/>
          <w:iCs/>
          <w:lang w:eastAsia="en-NZ"/>
        </w:rPr>
        <w:t>Statement of Fees</w:t>
      </w:r>
      <w:r w:rsidRPr="00DB46D5">
        <w:rPr>
          <w:rFonts w:eastAsia="Times New Roman" w:cs="Arial"/>
          <w:lang w:eastAsia="en-NZ"/>
        </w:rPr>
        <w:t xml:space="preserve"> to all </w:t>
      </w:r>
      <w:r w:rsidR="00DB46D5">
        <w:rPr>
          <w:rFonts w:eastAsia="Times New Roman" w:cs="Arial"/>
          <w:lang w:eastAsia="en-NZ"/>
        </w:rPr>
        <w:t>financers of a learner’s training programme</w:t>
      </w:r>
    </w:p>
    <w:p w14:paraId="76C61DFB" w14:textId="77777777" w:rsidR="00C856C1" w:rsidRPr="00DB46D5" w:rsidRDefault="00C856C1" w:rsidP="00DB46D5">
      <w:pPr>
        <w:pStyle w:val="ListParagraph"/>
        <w:tabs>
          <w:tab w:val="left" w:pos="709"/>
        </w:tabs>
        <w:spacing w:before="220" w:after="60" w:line="276" w:lineRule="auto"/>
        <w:ind w:left="1560"/>
        <w:textAlignment w:val="baseline"/>
        <w:rPr>
          <w:rFonts w:eastAsia="Times New Roman" w:cs="Arial"/>
          <w:lang w:eastAsia="en-NZ"/>
        </w:rPr>
      </w:pPr>
    </w:p>
    <w:p w14:paraId="2979226B" w14:textId="77777777" w:rsidR="00C856C1" w:rsidRPr="00DB46D5" w:rsidRDefault="00896E1C" w:rsidP="00DB46D5">
      <w:pPr>
        <w:pStyle w:val="ListParagraph"/>
        <w:numPr>
          <w:ilvl w:val="1"/>
          <w:numId w:val="25"/>
        </w:numPr>
        <w:tabs>
          <w:tab w:val="left" w:pos="709"/>
        </w:tabs>
        <w:spacing w:before="220" w:after="60" w:line="276" w:lineRule="auto"/>
        <w:ind w:left="709" w:hanging="709"/>
        <w:textAlignment w:val="baseline"/>
        <w:rPr>
          <w:rFonts w:eastAsia="Times New Roman" w:cs="Arial"/>
          <w:lang w:eastAsia="en-NZ"/>
        </w:rPr>
      </w:pPr>
      <w:r w:rsidRPr="00DB46D5">
        <w:rPr>
          <w:rFonts w:eastAsia="Times New Roman" w:cs="Arial"/>
          <w:lang w:eastAsia="en-NZ"/>
        </w:rPr>
        <w:t>Learner</w:t>
      </w:r>
      <w:r w:rsidR="00C856C1" w:rsidRPr="00DB46D5">
        <w:rPr>
          <w:rFonts w:eastAsia="Times New Roman" w:cs="Arial"/>
          <w:lang w:eastAsia="en-NZ"/>
        </w:rPr>
        <w:t xml:space="preserve"> enrolment in a programme or course commences when the relevant form/s for enrolment have been:</w:t>
      </w:r>
    </w:p>
    <w:p w14:paraId="272A1CA5" w14:textId="15AC7F04" w:rsidR="00C856C1" w:rsidRPr="00DB46D5" w:rsidRDefault="00DB46D5" w:rsidP="00DB46D5">
      <w:pPr>
        <w:pStyle w:val="L3BulletList"/>
      </w:pPr>
      <w:r w:rsidRPr="00DB46D5">
        <w:t>Completed</w:t>
      </w:r>
      <w:r w:rsidR="00C856C1" w:rsidRPr="00DB46D5">
        <w:t xml:space="preserve"> and signed</w:t>
      </w:r>
      <w:r w:rsidR="00C856C1" w:rsidRPr="00DB46D5">
        <w:rPr>
          <w:vertAlign w:val="superscript"/>
        </w:rPr>
        <w:t xml:space="preserve"> </w:t>
      </w:r>
      <w:r w:rsidR="00C856C1" w:rsidRPr="00DB46D5">
        <w:t xml:space="preserve">by the </w:t>
      </w:r>
      <w:r w:rsidR="00896E1C" w:rsidRPr="00DB46D5">
        <w:t>learner</w:t>
      </w:r>
      <w:r w:rsidR="00C856C1" w:rsidRPr="00DB46D5">
        <w:t xml:space="preserve"> and where appropriate the employer</w:t>
      </w:r>
    </w:p>
    <w:p w14:paraId="15999B25" w14:textId="77777777" w:rsidR="00C856C1" w:rsidRPr="00DB46D5" w:rsidRDefault="00C856C1" w:rsidP="00DB46D5">
      <w:pPr>
        <w:pStyle w:val="L3BulletList"/>
      </w:pPr>
      <w:r w:rsidRPr="00DB46D5">
        <w:t>Submitted to the appropriate BMINZ representative</w:t>
      </w:r>
    </w:p>
    <w:p w14:paraId="40E18C92" w14:textId="6E7E5797" w:rsidR="00C856C1" w:rsidRPr="00DB46D5" w:rsidRDefault="00C856C1" w:rsidP="00DB46D5">
      <w:pPr>
        <w:pStyle w:val="L3BulletList"/>
      </w:pPr>
      <w:r w:rsidRPr="00DB46D5">
        <w:t xml:space="preserve">Where the company is paying for the </w:t>
      </w:r>
      <w:r w:rsidR="00896E1C" w:rsidRPr="00DB46D5">
        <w:t>learner</w:t>
      </w:r>
      <w:r w:rsidR="0091095C">
        <w:t>s enrolment, fees have are paid as per the payment schedule</w:t>
      </w:r>
    </w:p>
    <w:p w14:paraId="27DA845F" w14:textId="77777777" w:rsidR="00C856C1" w:rsidRPr="00DB46D5" w:rsidRDefault="00C856C1" w:rsidP="00DB46D5">
      <w:pPr>
        <w:pStyle w:val="L3BulletList"/>
      </w:pPr>
      <w:r w:rsidRPr="00DB46D5">
        <w:t>Any other entry criteria has been met and</w:t>
      </w:r>
    </w:p>
    <w:p w14:paraId="0515075C" w14:textId="77777777" w:rsidR="00C856C1" w:rsidRPr="00DB46D5" w:rsidRDefault="00C856C1" w:rsidP="00DB46D5">
      <w:pPr>
        <w:pStyle w:val="L3BulletList"/>
        <w:numPr>
          <w:ilvl w:val="0"/>
          <w:numId w:val="0"/>
        </w:numPr>
        <w:ind w:left="709"/>
      </w:pPr>
      <w:r w:rsidRPr="00DB46D5">
        <w:t>Either:</w:t>
      </w:r>
    </w:p>
    <w:p w14:paraId="12C7F58B" w14:textId="77777777" w:rsidR="00C856C1" w:rsidRPr="00DB46D5" w:rsidRDefault="00C856C1" w:rsidP="00DB46D5">
      <w:pPr>
        <w:pStyle w:val="L3BulletList"/>
      </w:pPr>
      <w:r w:rsidRPr="00DB46D5">
        <w:t>They have paid their fees or have made provision for their fees to be paid; or</w:t>
      </w:r>
    </w:p>
    <w:p w14:paraId="1C2393EA" w14:textId="5301146D" w:rsidR="00C856C1" w:rsidRPr="007B0804" w:rsidRDefault="00C856C1" w:rsidP="00DB46D5">
      <w:pPr>
        <w:pStyle w:val="L3BulletList"/>
      </w:pPr>
      <w:r w:rsidRPr="007B0804">
        <w:t>They have not paid their fees but are attending the course after the period for the full refund of any fees paid has lapsed and has been invoiced, and BMINZ is enforcing the debt</w:t>
      </w:r>
      <w:r w:rsidR="00D153A1" w:rsidRPr="007B0804">
        <w:t xml:space="preserve">; </w:t>
      </w:r>
      <w:r w:rsidRPr="007B0804">
        <w:t>or</w:t>
      </w:r>
    </w:p>
    <w:p w14:paraId="1BEE3740" w14:textId="1C97EBA5" w:rsidR="00C856C1" w:rsidRPr="00DB46D5" w:rsidRDefault="00C856C1" w:rsidP="00DB46D5">
      <w:pPr>
        <w:pStyle w:val="L3BulletList"/>
      </w:pPr>
      <w:r w:rsidRPr="00DB46D5">
        <w:t>Have been granted a full or partial scholarship by participating sponsors</w:t>
      </w:r>
      <w:r w:rsidR="0091095C">
        <w:t>.</w:t>
      </w:r>
    </w:p>
    <w:p w14:paraId="1CCA516B" w14:textId="77777777" w:rsidR="00C856C1" w:rsidRPr="00B654CA" w:rsidRDefault="00C856C1" w:rsidP="00DB46D5">
      <w:pPr>
        <w:pStyle w:val="StandardBodyText"/>
      </w:pPr>
    </w:p>
    <w:p w14:paraId="018A6A39" w14:textId="77777777" w:rsidR="00DB46D5" w:rsidRDefault="00DB46D5">
      <w:pPr>
        <w:rPr>
          <w:rFonts w:ascii="Montserrat" w:eastAsia="Times New Roman" w:hAnsi="Montserrat" w:cs="Arial"/>
          <w:b/>
          <w:bCs/>
          <w:color w:val="000000" w:themeColor="text1"/>
          <w:sz w:val="28"/>
          <w:szCs w:val="28"/>
          <w:lang w:eastAsia="en-NZ"/>
        </w:rPr>
      </w:pPr>
      <w:r>
        <w:br w:type="page"/>
      </w:r>
    </w:p>
    <w:p w14:paraId="18A22E12" w14:textId="17506048" w:rsidR="00C856C1" w:rsidRPr="00B654CA" w:rsidRDefault="00C856C1" w:rsidP="00DB46D5">
      <w:pPr>
        <w:pStyle w:val="NumberedTitle"/>
      </w:pPr>
      <w:bookmarkStart w:id="10" w:name="_Toc353448608"/>
      <w:r w:rsidRPr="00B654CA">
        <w:lastRenderedPageBreak/>
        <w:t xml:space="preserve">Enrolment provisions for specific </w:t>
      </w:r>
      <w:r w:rsidR="00896E1C">
        <w:t>learner</w:t>
      </w:r>
      <w:r w:rsidRPr="00B654CA">
        <w:t xml:space="preserve"> groups</w:t>
      </w:r>
      <w:bookmarkEnd w:id="10"/>
    </w:p>
    <w:p w14:paraId="20CE24DC" w14:textId="77777777" w:rsidR="00C856C1" w:rsidRDefault="00C856C1" w:rsidP="00DB46D5">
      <w:pPr>
        <w:pStyle w:val="StandardBodyText"/>
      </w:pPr>
      <w:r w:rsidRPr="00B654CA">
        <w:t xml:space="preserve">The following table details enrolment provisions for specific </w:t>
      </w:r>
      <w:r w:rsidR="00896E1C">
        <w:t>learner</w:t>
      </w:r>
      <w:r w:rsidRPr="00B654CA">
        <w:t xml:space="preserve"> groups:</w:t>
      </w:r>
    </w:p>
    <w:p w14:paraId="762C29E6" w14:textId="77777777" w:rsidR="00DB46D5" w:rsidRPr="00B654CA" w:rsidRDefault="00DB46D5" w:rsidP="00DB46D5">
      <w:pPr>
        <w:pStyle w:val="StandardBodyText"/>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255" w:type="dxa"/>
        </w:tblCellMar>
        <w:tblLook w:val="04A0" w:firstRow="1" w:lastRow="0" w:firstColumn="1" w:lastColumn="0" w:noHBand="0" w:noVBand="1"/>
      </w:tblPr>
      <w:tblGrid>
        <w:gridCol w:w="2169"/>
        <w:gridCol w:w="7135"/>
      </w:tblGrid>
      <w:tr w:rsidR="00C856C1" w:rsidRPr="00B654CA" w14:paraId="4C8FDF9B" w14:textId="77777777" w:rsidTr="00515B67">
        <w:trPr>
          <w:trHeight w:val="519"/>
        </w:trPr>
        <w:tc>
          <w:tcPr>
            <w:tcW w:w="0" w:type="auto"/>
            <w:shd w:val="clear" w:color="auto" w:fill="D9D9D9"/>
            <w:tcMar>
              <w:top w:w="0" w:type="dxa"/>
              <w:left w:w="120" w:type="dxa"/>
              <w:bottom w:w="0" w:type="dxa"/>
              <w:right w:w="120" w:type="dxa"/>
            </w:tcMar>
            <w:vAlign w:val="center"/>
            <w:hideMark/>
          </w:tcPr>
          <w:p w14:paraId="1F68C7DE" w14:textId="77777777" w:rsidR="00C856C1" w:rsidRPr="00B654CA" w:rsidRDefault="00C856C1" w:rsidP="00515B67">
            <w:pPr>
              <w:pStyle w:val="BoldBodyText"/>
              <w:jc w:val="left"/>
            </w:pPr>
            <w:r w:rsidRPr="00B654CA">
              <w:t>Group</w:t>
            </w:r>
          </w:p>
        </w:tc>
        <w:tc>
          <w:tcPr>
            <w:tcW w:w="0" w:type="auto"/>
            <w:shd w:val="clear" w:color="auto" w:fill="D9D9D9"/>
            <w:tcMar>
              <w:top w:w="0" w:type="dxa"/>
              <w:left w:w="120" w:type="dxa"/>
              <w:bottom w:w="0" w:type="dxa"/>
              <w:right w:w="120" w:type="dxa"/>
            </w:tcMar>
            <w:vAlign w:val="center"/>
            <w:hideMark/>
          </w:tcPr>
          <w:p w14:paraId="11C84F1E" w14:textId="77777777" w:rsidR="00C856C1" w:rsidRPr="00B654CA" w:rsidRDefault="00C856C1" w:rsidP="00515B67">
            <w:pPr>
              <w:pStyle w:val="BoldBodyText"/>
              <w:jc w:val="left"/>
            </w:pPr>
            <w:r w:rsidRPr="00B654CA">
              <w:t>Enrolment details</w:t>
            </w:r>
          </w:p>
        </w:tc>
      </w:tr>
      <w:tr w:rsidR="00C856C1" w:rsidRPr="00B654CA" w14:paraId="6B83AF15" w14:textId="77777777" w:rsidTr="00515B67">
        <w:tc>
          <w:tcPr>
            <w:tcW w:w="0" w:type="auto"/>
            <w:tcMar>
              <w:top w:w="0" w:type="dxa"/>
              <w:left w:w="120" w:type="dxa"/>
              <w:bottom w:w="0" w:type="dxa"/>
              <w:right w:w="120" w:type="dxa"/>
            </w:tcMar>
            <w:vAlign w:val="center"/>
            <w:hideMark/>
          </w:tcPr>
          <w:p w14:paraId="46820F81" w14:textId="77777777" w:rsidR="00C856C1" w:rsidRPr="00D73AD2" w:rsidRDefault="00C856C1" w:rsidP="00515B67">
            <w:pPr>
              <w:spacing w:before="80" w:after="80" w:line="276" w:lineRule="auto"/>
              <w:rPr>
                <w:rFonts w:ascii="Arial" w:eastAsia="Times New Roman" w:hAnsi="Arial" w:cs="Arial"/>
                <w:sz w:val="20"/>
                <w:szCs w:val="20"/>
                <w:lang w:eastAsia="en-NZ"/>
              </w:rPr>
            </w:pPr>
            <w:r w:rsidRPr="00D73AD2">
              <w:rPr>
                <w:rFonts w:ascii="Arial" w:eastAsia="Times New Roman" w:hAnsi="Arial" w:cs="Arial"/>
                <w:sz w:val="20"/>
                <w:szCs w:val="20"/>
                <w:lang w:eastAsia="en-NZ"/>
              </w:rPr>
              <w:t xml:space="preserve">International </w:t>
            </w:r>
            <w:r w:rsidR="00896E1C" w:rsidRPr="00D73AD2">
              <w:rPr>
                <w:rFonts w:ascii="Arial" w:eastAsia="Times New Roman" w:hAnsi="Arial" w:cs="Arial"/>
                <w:sz w:val="20"/>
                <w:szCs w:val="20"/>
                <w:lang w:eastAsia="en-NZ"/>
              </w:rPr>
              <w:t>learner</w:t>
            </w:r>
            <w:r w:rsidRPr="00D73AD2">
              <w:rPr>
                <w:rFonts w:ascii="Arial" w:eastAsia="Times New Roman" w:hAnsi="Arial" w:cs="Arial"/>
                <w:sz w:val="20"/>
                <w:szCs w:val="20"/>
                <w:lang w:eastAsia="en-NZ"/>
              </w:rPr>
              <w:t>s</w:t>
            </w:r>
          </w:p>
        </w:tc>
        <w:tc>
          <w:tcPr>
            <w:tcW w:w="0" w:type="auto"/>
            <w:tcMar>
              <w:top w:w="0" w:type="dxa"/>
              <w:left w:w="120" w:type="dxa"/>
              <w:bottom w:w="0" w:type="dxa"/>
              <w:right w:w="120" w:type="dxa"/>
            </w:tcMar>
            <w:vAlign w:val="center"/>
            <w:hideMark/>
          </w:tcPr>
          <w:p w14:paraId="64B76AA9" w14:textId="437727FA" w:rsidR="00C856C1" w:rsidRPr="00D73AD2" w:rsidRDefault="00C856C1" w:rsidP="007B0804">
            <w:pPr>
              <w:pStyle w:val="ListParagraph"/>
              <w:numPr>
                <w:ilvl w:val="0"/>
                <w:numId w:val="84"/>
              </w:numPr>
              <w:spacing w:before="80" w:after="80" w:line="276" w:lineRule="auto"/>
              <w:rPr>
                <w:rFonts w:eastAsia="Times New Roman" w:cs="Arial"/>
                <w:sz w:val="20"/>
                <w:szCs w:val="20"/>
                <w:lang w:eastAsia="en-NZ"/>
              </w:rPr>
            </w:pPr>
            <w:r w:rsidRPr="00D73AD2">
              <w:rPr>
                <w:rFonts w:eastAsia="Times New Roman" w:cs="Arial"/>
                <w:sz w:val="20"/>
                <w:szCs w:val="20"/>
                <w:lang w:eastAsia="en-NZ"/>
              </w:rPr>
              <w:t xml:space="preserve">International </w:t>
            </w:r>
            <w:r w:rsidR="00896E1C" w:rsidRPr="00D73AD2">
              <w:rPr>
                <w:rFonts w:eastAsia="Times New Roman" w:cs="Arial"/>
                <w:sz w:val="20"/>
                <w:szCs w:val="20"/>
                <w:lang w:eastAsia="en-NZ"/>
              </w:rPr>
              <w:t>learner</w:t>
            </w:r>
            <w:r w:rsidRPr="00D73AD2">
              <w:rPr>
                <w:rFonts w:eastAsia="Times New Roman" w:cs="Arial"/>
                <w:sz w:val="20"/>
                <w:szCs w:val="20"/>
                <w:lang w:eastAsia="en-NZ"/>
              </w:rPr>
              <w:t xml:space="preserve">s will not be enrolled in all or part of a programme </w:t>
            </w:r>
            <w:r w:rsidR="007B0804">
              <w:rPr>
                <w:rFonts w:eastAsia="Times New Roman" w:cs="Arial"/>
                <w:sz w:val="20"/>
                <w:szCs w:val="20"/>
                <w:lang w:eastAsia="en-NZ"/>
              </w:rPr>
              <w:t xml:space="preserve">at this time as BMINZ is not a </w:t>
            </w:r>
            <w:r w:rsidR="00687309">
              <w:rPr>
                <w:rFonts w:eastAsia="Times New Roman" w:cs="Arial"/>
                <w:sz w:val="20"/>
                <w:szCs w:val="20"/>
                <w:lang w:eastAsia="en-NZ"/>
              </w:rPr>
              <w:t>signature</w:t>
            </w:r>
            <w:r w:rsidR="007B0804">
              <w:rPr>
                <w:rFonts w:eastAsia="Times New Roman" w:cs="Arial"/>
                <w:sz w:val="20"/>
                <w:szCs w:val="20"/>
                <w:lang w:eastAsia="en-NZ"/>
              </w:rPr>
              <w:t xml:space="preserve"> to the Code of Practice for International Students</w:t>
            </w:r>
            <w:r w:rsidRPr="00D73AD2">
              <w:rPr>
                <w:rFonts w:eastAsia="Times New Roman" w:cs="Arial"/>
                <w:sz w:val="20"/>
                <w:szCs w:val="20"/>
                <w:lang w:eastAsia="en-NZ"/>
              </w:rPr>
              <w:t xml:space="preserve"> </w:t>
            </w:r>
          </w:p>
        </w:tc>
      </w:tr>
      <w:tr w:rsidR="00C856C1" w:rsidRPr="00B654CA" w14:paraId="7A95D3F1" w14:textId="77777777" w:rsidTr="00515B67">
        <w:tc>
          <w:tcPr>
            <w:tcW w:w="0" w:type="auto"/>
            <w:tcMar>
              <w:top w:w="0" w:type="dxa"/>
              <w:left w:w="120" w:type="dxa"/>
              <w:bottom w:w="0" w:type="dxa"/>
              <w:right w:w="120" w:type="dxa"/>
            </w:tcMar>
            <w:vAlign w:val="center"/>
            <w:hideMark/>
          </w:tcPr>
          <w:p w14:paraId="35E0A2BA" w14:textId="2C1AB3EC" w:rsidR="00C856C1" w:rsidRPr="00D73AD2" w:rsidRDefault="00896E1C" w:rsidP="00515B67">
            <w:pPr>
              <w:spacing w:before="80" w:after="80" w:line="276" w:lineRule="auto"/>
              <w:rPr>
                <w:rFonts w:ascii="Arial" w:eastAsia="Times New Roman" w:hAnsi="Arial" w:cs="Arial"/>
                <w:sz w:val="20"/>
                <w:szCs w:val="20"/>
                <w:lang w:eastAsia="en-NZ"/>
              </w:rPr>
            </w:pPr>
            <w:r w:rsidRPr="00D73AD2">
              <w:rPr>
                <w:rFonts w:ascii="Arial" w:eastAsia="Times New Roman" w:hAnsi="Arial" w:cs="Arial"/>
                <w:sz w:val="20"/>
                <w:szCs w:val="20"/>
                <w:lang w:eastAsia="en-NZ"/>
              </w:rPr>
              <w:t>Learner</w:t>
            </w:r>
            <w:r w:rsidR="00C856C1" w:rsidRPr="00D73AD2">
              <w:rPr>
                <w:rFonts w:ascii="Arial" w:eastAsia="Times New Roman" w:hAnsi="Arial" w:cs="Arial"/>
                <w:sz w:val="20"/>
                <w:szCs w:val="20"/>
                <w:lang w:eastAsia="en-NZ"/>
              </w:rPr>
              <w:t>s</w:t>
            </w:r>
            <w:r w:rsidR="007B0804">
              <w:rPr>
                <w:rFonts w:ascii="Arial" w:eastAsia="Times New Roman" w:hAnsi="Arial" w:cs="Arial"/>
                <w:sz w:val="20"/>
                <w:szCs w:val="20"/>
                <w:lang w:eastAsia="en-NZ"/>
              </w:rPr>
              <w:t xml:space="preserve"> under 16</w:t>
            </w:r>
            <w:r w:rsidR="00C856C1" w:rsidRPr="00D73AD2">
              <w:rPr>
                <w:rFonts w:ascii="Arial" w:eastAsia="Times New Roman" w:hAnsi="Arial" w:cs="Arial"/>
                <w:sz w:val="20"/>
                <w:szCs w:val="20"/>
                <w:lang w:eastAsia="en-NZ"/>
              </w:rPr>
              <w:t xml:space="preserve"> years</w:t>
            </w:r>
          </w:p>
          <w:p w14:paraId="05CF9B35" w14:textId="77777777" w:rsidR="00C856C1" w:rsidRPr="00D73AD2" w:rsidRDefault="00C856C1" w:rsidP="00515B67">
            <w:pPr>
              <w:spacing w:before="80" w:after="80" w:line="276" w:lineRule="auto"/>
              <w:rPr>
                <w:rFonts w:ascii="Arial" w:eastAsia="Times New Roman" w:hAnsi="Arial" w:cs="Arial"/>
                <w:sz w:val="20"/>
                <w:szCs w:val="20"/>
                <w:lang w:eastAsia="en-NZ"/>
              </w:rPr>
            </w:pPr>
          </w:p>
        </w:tc>
        <w:tc>
          <w:tcPr>
            <w:tcW w:w="0" w:type="auto"/>
            <w:tcMar>
              <w:top w:w="0" w:type="dxa"/>
              <w:left w:w="120" w:type="dxa"/>
              <w:bottom w:w="0" w:type="dxa"/>
              <w:right w:w="120" w:type="dxa"/>
            </w:tcMar>
            <w:vAlign w:val="center"/>
            <w:hideMark/>
          </w:tcPr>
          <w:p w14:paraId="0881E75F" w14:textId="58970760" w:rsidR="00C856C1" w:rsidRPr="00D73AD2" w:rsidRDefault="00896E1C" w:rsidP="007B0804">
            <w:pPr>
              <w:pStyle w:val="ListParagraph"/>
              <w:numPr>
                <w:ilvl w:val="0"/>
                <w:numId w:val="85"/>
              </w:numPr>
              <w:spacing w:before="80" w:after="80" w:line="276" w:lineRule="auto"/>
              <w:rPr>
                <w:rFonts w:eastAsia="Times New Roman" w:cs="Arial"/>
                <w:sz w:val="20"/>
                <w:szCs w:val="20"/>
                <w:lang w:eastAsia="en-NZ"/>
              </w:rPr>
            </w:pPr>
            <w:r w:rsidRPr="00D73AD2">
              <w:rPr>
                <w:rFonts w:eastAsia="Times New Roman" w:cs="Arial"/>
                <w:sz w:val="20"/>
                <w:szCs w:val="20"/>
                <w:lang w:eastAsia="en-NZ"/>
              </w:rPr>
              <w:t>Learner</w:t>
            </w:r>
            <w:r w:rsidR="00C856C1" w:rsidRPr="00D73AD2">
              <w:rPr>
                <w:rFonts w:eastAsia="Times New Roman" w:cs="Arial"/>
                <w:sz w:val="20"/>
                <w:szCs w:val="20"/>
                <w:lang w:eastAsia="en-NZ"/>
              </w:rPr>
              <w:t xml:space="preserve">s who are under </w:t>
            </w:r>
            <w:r w:rsidR="007B0804">
              <w:rPr>
                <w:rFonts w:eastAsia="Times New Roman" w:cs="Arial"/>
                <w:sz w:val="20"/>
                <w:szCs w:val="20"/>
                <w:lang w:eastAsia="en-NZ"/>
              </w:rPr>
              <w:t>16</w:t>
            </w:r>
            <w:r w:rsidR="00C856C1" w:rsidRPr="00D73AD2">
              <w:rPr>
                <w:rFonts w:eastAsia="Times New Roman" w:cs="Arial"/>
                <w:sz w:val="20"/>
                <w:szCs w:val="20"/>
                <w:lang w:eastAsia="en-NZ"/>
              </w:rPr>
              <w:t xml:space="preserve"> years of age will not be enrolled in a BMINZ programme without parental consent</w:t>
            </w:r>
            <w:r w:rsidR="007B0804">
              <w:rPr>
                <w:rFonts w:eastAsia="Times New Roman" w:cs="Arial"/>
                <w:sz w:val="20"/>
                <w:szCs w:val="20"/>
                <w:lang w:eastAsia="en-NZ"/>
              </w:rPr>
              <w:t xml:space="preserve">, </w:t>
            </w:r>
            <w:r w:rsidR="00C856C1" w:rsidRPr="00D73AD2">
              <w:rPr>
                <w:rFonts w:eastAsia="Times New Roman" w:cs="Arial"/>
                <w:sz w:val="20"/>
                <w:szCs w:val="20"/>
                <w:lang w:eastAsia="en-NZ"/>
              </w:rPr>
              <w:t xml:space="preserve">and where applicable employer consent. This includes any </w:t>
            </w:r>
            <w:r w:rsidRPr="00D73AD2">
              <w:rPr>
                <w:rFonts w:eastAsia="Times New Roman" w:cs="Arial"/>
                <w:sz w:val="20"/>
                <w:szCs w:val="20"/>
                <w:lang w:eastAsia="en-NZ"/>
              </w:rPr>
              <w:t>learner</w:t>
            </w:r>
            <w:r w:rsidR="00C856C1" w:rsidRPr="00D73AD2">
              <w:rPr>
                <w:rFonts w:eastAsia="Times New Roman" w:cs="Arial"/>
                <w:sz w:val="20"/>
                <w:szCs w:val="20"/>
                <w:lang w:eastAsia="en-NZ"/>
              </w:rPr>
              <w:t xml:space="preserve"> who is enrolled in a NZ school or an in</w:t>
            </w:r>
            <w:r w:rsidR="0091095C" w:rsidRPr="00D73AD2">
              <w:rPr>
                <w:rFonts w:eastAsia="Times New Roman" w:cs="Arial"/>
                <w:sz w:val="20"/>
                <w:szCs w:val="20"/>
                <w:lang w:eastAsia="en-NZ"/>
              </w:rPr>
              <w:t>ternational school (secondary)</w:t>
            </w:r>
            <w:r w:rsidR="00C856C1" w:rsidRPr="00D73AD2">
              <w:rPr>
                <w:rFonts w:eastAsia="Times New Roman" w:cs="Arial"/>
                <w:sz w:val="20"/>
                <w:szCs w:val="20"/>
                <w:lang w:eastAsia="en-NZ"/>
              </w:rPr>
              <w:t xml:space="preserve">  </w:t>
            </w:r>
          </w:p>
        </w:tc>
      </w:tr>
      <w:tr w:rsidR="00C856C1" w:rsidRPr="00B654CA" w14:paraId="72B1B77B" w14:textId="77777777" w:rsidTr="00515B67">
        <w:tc>
          <w:tcPr>
            <w:tcW w:w="0" w:type="auto"/>
            <w:tcMar>
              <w:top w:w="0" w:type="dxa"/>
              <w:left w:w="120" w:type="dxa"/>
              <w:bottom w:w="0" w:type="dxa"/>
              <w:right w:w="120" w:type="dxa"/>
            </w:tcMar>
            <w:vAlign w:val="center"/>
          </w:tcPr>
          <w:p w14:paraId="60F0B9BD" w14:textId="77777777" w:rsidR="00C856C1" w:rsidRPr="00D73AD2" w:rsidRDefault="00C856C1" w:rsidP="00515B67">
            <w:pPr>
              <w:spacing w:before="80" w:after="80" w:line="276" w:lineRule="auto"/>
              <w:rPr>
                <w:rFonts w:ascii="Arial" w:eastAsia="Times New Roman" w:hAnsi="Arial" w:cs="Arial"/>
                <w:sz w:val="20"/>
                <w:szCs w:val="20"/>
                <w:lang w:eastAsia="en-NZ"/>
              </w:rPr>
            </w:pPr>
            <w:r w:rsidRPr="00D73AD2">
              <w:rPr>
                <w:rFonts w:ascii="Arial" w:eastAsia="Times New Roman" w:hAnsi="Arial" w:cs="Arial"/>
                <w:sz w:val="20"/>
                <w:szCs w:val="20"/>
                <w:lang w:eastAsia="en-NZ"/>
              </w:rPr>
              <w:t xml:space="preserve">Domestic </w:t>
            </w:r>
            <w:r w:rsidR="00896E1C" w:rsidRPr="00D73AD2">
              <w:rPr>
                <w:rFonts w:ascii="Arial" w:eastAsia="Times New Roman" w:hAnsi="Arial" w:cs="Arial"/>
                <w:sz w:val="20"/>
                <w:szCs w:val="20"/>
                <w:lang w:eastAsia="en-NZ"/>
              </w:rPr>
              <w:t>learner</w:t>
            </w:r>
            <w:r w:rsidRPr="00D73AD2">
              <w:rPr>
                <w:rFonts w:ascii="Arial" w:eastAsia="Times New Roman" w:hAnsi="Arial" w:cs="Arial"/>
                <w:sz w:val="20"/>
                <w:szCs w:val="20"/>
                <w:lang w:eastAsia="en-NZ"/>
              </w:rPr>
              <w:t xml:space="preserve">s or those with permanent residency </w:t>
            </w:r>
          </w:p>
        </w:tc>
        <w:tc>
          <w:tcPr>
            <w:tcW w:w="0" w:type="auto"/>
            <w:tcMar>
              <w:top w:w="0" w:type="dxa"/>
              <w:left w:w="120" w:type="dxa"/>
              <w:bottom w:w="0" w:type="dxa"/>
              <w:right w:w="120" w:type="dxa"/>
            </w:tcMar>
            <w:vAlign w:val="center"/>
          </w:tcPr>
          <w:p w14:paraId="0E1264CD" w14:textId="4743B137" w:rsidR="00C856C1" w:rsidRPr="00D73AD2" w:rsidRDefault="00C856C1" w:rsidP="007B0804">
            <w:pPr>
              <w:pStyle w:val="ListParagraph"/>
              <w:numPr>
                <w:ilvl w:val="0"/>
                <w:numId w:val="86"/>
              </w:numPr>
              <w:spacing w:before="80" w:after="60" w:line="276" w:lineRule="auto"/>
              <w:rPr>
                <w:rFonts w:eastAsia="Times New Roman" w:cs="Arial"/>
                <w:sz w:val="20"/>
                <w:szCs w:val="20"/>
                <w:lang w:eastAsia="en-NZ"/>
              </w:rPr>
            </w:pPr>
            <w:r w:rsidRPr="00D73AD2">
              <w:rPr>
                <w:rFonts w:eastAsia="Times New Roman" w:cs="Arial"/>
                <w:sz w:val="20"/>
                <w:szCs w:val="20"/>
                <w:lang w:eastAsia="en-NZ"/>
              </w:rPr>
              <w:t>May enrol if they can meet all of the BMINZ entry criteria, pay all the fees either themselves or through their employers as</w:t>
            </w:r>
            <w:r w:rsidR="0091095C" w:rsidRPr="00D73AD2">
              <w:rPr>
                <w:rFonts w:eastAsia="Times New Roman" w:cs="Arial"/>
                <w:sz w:val="20"/>
                <w:szCs w:val="20"/>
                <w:lang w:eastAsia="en-NZ"/>
              </w:rPr>
              <w:t xml:space="preserve"> required, </w:t>
            </w:r>
            <w:r w:rsidRPr="00D73AD2">
              <w:rPr>
                <w:rFonts w:eastAsia="Times New Roman" w:cs="Arial"/>
                <w:sz w:val="20"/>
                <w:szCs w:val="20"/>
                <w:lang w:eastAsia="en-NZ"/>
              </w:rPr>
              <w:t>or have been granted a full scholarship</w:t>
            </w:r>
          </w:p>
        </w:tc>
      </w:tr>
    </w:tbl>
    <w:p w14:paraId="6652EC18" w14:textId="77777777" w:rsidR="00C856C1" w:rsidRDefault="00C856C1" w:rsidP="00C856C1">
      <w:pPr>
        <w:rPr>
          <w:rFonts w:ascii="Arial" w:eastAsia="Times New Roman" w:hAnsi="Arial" w:cs="Arial"/>
          <w:b/>
          <w:bCs/>
          <w:sz w:val="20"/>
          <w:szCs w:val="20"/>
          <w:lang w:eastAsia="en-NZ"/>
        </w:rPr>
      </w:pPr>
      <w:r>
        <w:rPr>
          <w:rFonts w:ascii="Arial" w:eastAsia="Times New Roman" w:hAnsi="Arial" w:cs="Arial"/>
          <w:b/>
          <w:bCs/>
          <w:sz w:val="20"/>
          <w:szCs w:val="20"/>
          <w:lang w:eastAsia="en-NZ"/>
        </w:rPr>
        <w:br w:type="page"/>
      </w:r>
    </w:p>
    <w:p w14:paraId="16384C4F" w14:textId="5FF47FD9" w:rsidR="00C856C1" w:rsidRPr="00B654CA" w:rsidRDefault="009C1AD2" w:rsidP="0091095C">
      <w:pPr>
        <w:pStyle w:val="NumberedTitle"/>
      </w:pPr>
      <w:bookmarkStart w:id="11" w:name="_Toc353448609"/>
      <w:r w:rsidRPr="00B654CA">
        <w:lastRenderedPageBreak/>
        <w:t>Recognition of</w:t>
      </w:r>
      <w:r w:rsidR="00C856C1" w:rsidRPr="00B654CA">
        <w:t xml:space="preserve"> Prior Learning or Recognition of Current Competency</w:t>
      </w:r>
      <w:bookmarkEnd w:id="11"/>
    </w:p>
    <w:p w14:paraId="08D42248" w14:textId="7BAEE9E6" w:rsidR="00C856C1" w:rsidRDefault="00C856C1" w:rsidP="0091095C">
      <w:pPr>
        <w:spacing w:before="240" w:after="120" w:line="276" w:lineRule="auto"/>
        <w:ind w:left="567" w:hanging="567"/>
        <w:textAlignment w:val="baseline"/>
        <w:rPr>
          <w:rFonts w:ascii="Arial" w:eastAsia="Times New Roman" w:hAnsi="Arial" w:cs="Arial"/>
          <w:sz w:val="22"/>
          <w:szCs w:val="22"/>
          <w:lang w:eastAsia="en-NZ"/>
        </w:rPr>
      </w:pPr>
      <w:r w:rsidRPr="00B654CA">
        <w:rPr>
          <w:rFonts w:ascii="Arial" w:eastAsia="Times New Roman" w:hAnsi="Arial" w:cs="Arial"/>
          <w:sz w:val="20"/>
          <w:szCs w:val="20"/>
          <w:lang w:eastAsia="en-NZ"/>
        </w:rPr>
        <w:t>11.</w:t>
      </w:r>
      <w:r w:rsidRPr="0091095C">
        <w:rPr>
          <w:rFonts w:ascii="Arial" w:eastAsia="Times New Roman" w:hAnsi="Arial" w:cs="Arial"/>
          <w:sz w:val="22"/>
          <w:szCs w:val="22"/>
          <w:lang w:eastAsia="en-NZ"/>
        </w:rPr>
        <w:t xml:space="preserve">1   Formal prior learning and life experience is assessed through a process where learning outcomes are matched from the prior learning or experience to the current learning outcomes of the programme or course.  This is called recognition of prior learning (RPL) and includes credit transfer (CT), cross credit (CC) and </w:t>
      </w:r>
      <w:r w:rsidRPr="0091095C">
        <w:rPr>
          <w:rFonts w:ascii="Arial" w:hAnsi="Arial" w:cs="Arial"/>
          <w:spacing w:val="-3"/>
          <w:sz w:val="22"/>
          <w:szCs w:val="22"/>
        </w:rPr>
        <w:t xml:space="preserve">recognition of current competency (RCC). </w:t>
      </w:r>
      <w:r w:rsidRPr="0091095C">
        <w:rPr>
          <w:rFonts w:ascii="Arial" w:eastAsia="Times New Roman" w:hAnsi="Arial" w:cs="Arial"/>
          <w:sz w:val="22"/>
          <w:szCs w:val="22"/>
          <w:lang w:eastAsia="en-NZ"/>
        </w:rPr>
        <w:t>Prior learning might be work based, experiential, attes</w:t>
      </w:r>
      <w:r w:rsidR="0091095C">
        <w:rPr>
          <w:rFonts w:ascii="Arial" w:eastAsia="Times New Roman" w:hAnsi="Arial" w:cs="Arial"/>
          <w:sz w:val="22"/>
          <w:szCs w:val="22"/>
          <w:lang w:eastAsia="en-NZ"/>
        </w:rPr>
        <w:t>ted skills or formal learning</w:t>
      </w:r>
    </w:p>
    <w:p w14:paraId="6A849758" w14:textId="77777777" w:rsidR="0091095C" w:rsidRPr="0091095C" w:rsidRDefault="0091095C" w:rsidP="0091095C">
      <w:pPr>
        <w:pStyle w:val="StandardBodyText"/>
        <w:ind w:left="709" w:hanging="709"/>
      </w:pPr>
    </w:p>
    <w:p w14:paraId="4D33E4BE" w14:textId="0E41792D" w:rsidR="00C856C1" w:rsidRDefault="00C856C1" w:rsidP="0091095C">
      <w:pPr>
        <w:spacing w:before="240" w:after="120" w:line="276" w:lineRule="auto"/>
        <w:ind w:left="709" w:hanging="709"/>
        <w:textAlignment w:val="baseline"/>
        <w:rPr>
          <w:rFonts w:ascii="Arial" w:eastAsia="Times New Roman" w:hAnsi="Arial" w:cs="Arial"/>
          <w:sz w:val="22"/>
          <w:szCs w:val="22"/>
          <w:lang w:eastAsia="en-NZ"/>
        </w:rPr>
      </w:pPr>
      <w:r w:rsidRPr="0091095C">
        <w:rPr>
          <w:rFonts w:ascii="Arial" w:eastAsia="Times New Roman" w:hAnsi="Arial" w:cs="Arial"/>
          <w:sz w:val="22"/>
          <w:szCs w:val="22"/>
          <w:lang w:eastAsia="en-NZ"/>
        </w:rPr>
        <w:t xml:space="preserve">11.2 </w:t>
      </w:r>
      <w:r w:rsidRPr="0091095C">
        <w:rPr>
          <w:rFonts w:ascii="Arial" w:eastAsia="Times New Roman" w:hAnsi="Arial" w:cs="Arial"/>
          <w:sz w:val="22"/>
          <w:szCs w:val="22"/>
          <w:lang w:eastAsia="en-NZ"/>
        </w:rPr>
        <w:tab/>
        <w:t xml:space="preserve">Recognition of Prior Learning may result in an applicant receiving credit for part of a programme, or a whole programme, that leads to </w:t>
      </w:r>
      <w:r w:rsidR="0091095C">
        <w:rPr>
          <w:rFonts w:ascii="Arial" w:eastAsia="Times New Roman" w:hAnsi="Arial" w:cs="Arial"/>
          <w:sz w:val="22"/>
          <w:szCs w:val="22"/>
          <w:lang w:eastAsia="en-NZ"/>
        </w:rPr>
        <w:t>a qualification in some cases</w:t>
      </w:r>
    </w:p>
    <w:p w14:paraId="1D38271E" w14:textId="77777777" w:rsidR="0091095C" w:rsidRPr="0091095C" w:rsidRDefault="0091095C" w:rsidP="0091095C">
      <w:pPr>
        <w:pStyle w:val="StandardBodyText"/>
        <w:ind w:left="709" w:hanging="709"/>
      </w:pPr>
    </w:p>
    <w:p w14:paraId="5ADB3CE4" w14:textId="00977A68" w:rsidR="00C856C1" w:rsidRPr="0091095C" w:rsidRDefault="00C856C1" w:rsidP="0091095C">
      <w:pPr>
        <w:pStyle w:val="ListParagraph"/>
        <w:numPr>
          <w:ilvl w:val="1"/>
          <w:numId w:val="26"/>
        </w:numPr>
        <w:spacing w:before="240" w:after="120" w:line="276" w:lineRule="auto"/>
        <w:ind w:left="709" w:hanging="709"/>
        <w:textAlignment w:val="baseline"/>
        <w:rPr>
          <w:rFonts w:eastAsia="Times New Roman" w:cs="Arial"/>
          <w:lang w:eastAsia="en-NZ"/>
        </w:rPr>
      </w:pPr>
      <w:r w:rsidRPr="0091095C">
        <w:rPr>
          <w:rFonts w:eastAsia="Times New Roman" w:cs="Arial"/>
          <w:lang w:eastAsia="en-NZ"/>
        </w:rPr>
        <w:t>Credit for a prior qualification or course may only be given when it is specified in the programme or course regulations or rules including where the recognition meets the Graduate Profile Outcome of the specified qualification. In all cases evidence of prior learning must be supplied that clearly shows where the learning outcomes have been met for the programme or course. RPL may not be available for a</w:t>
      </w:r>
      <w:r w:rsidR="0091095C" w:rsidRPr="0091095C">
        <w:rPr>
          <w:rFonts w:eastAsia="Times New Roman" w:cs="Arial"/>
          <w:lang w:eastAsia="en-NZ"/>
        </w:rPr>
        <w:t>ll programmes or courses</w:t>
      </w:r>
    </w:p>
    <w:p w14:paraId="25EA19DB" w14:textId="77777777" w:rsidR="0091095C" w:rsidRPr="0091095C" w:rsidRDefault="0091095C" w:rsidP="0091095C">
      <w:pPr>
        <w:pStyle w:val="StandardBodyText"/>
      </w:pPr>
    </w:p>
    <w:p w14:paraId="27BBD7F0" w14:textId="0112BE4C" w:rsidR="00C856C1" w:rsidRPr="0091095C" w:rsidRDefault="00C856C1" w:rsidP="0091095C">
      <w:pPr>
        <w:pStyle w:val="ListParagraph"/>
        <w:numPr>
          <w:ilvl w:val="1"/>
          <w:numId w:val="26"/>
        </w:numPr>
        <w:tabs>
          <w:tab w:val="left" w:pos="993"/>
        </w:tabs>
        <w:spacing w:before="240" w:after="80" w:line="276" w:lineRule="auto"/>
        <w:ind w:left="709" w:hanging="709"/>
        <w:textAlignment w:val="baseline"/>
        <w:rPr>
          <w:rFonts w:eastAsia="Times New Roman" w:cs="Arial"/>
          <w:lang w:eastAsia="en-NZ"/>
        </w:rPr>
      </w:pPr>
      <w:r w:rsidRPr="0091095C">
        <w:rPr>
          <w:rFonts w:eastAsia="Times New Roman" w:cs="Arial"/>
          <w:lang w:eastAsia="en-NZ"/>
        </w:rPr>
        <w:t>BMINZ will apply Recognition</w:t>
      </w:r>
      <w:r w:rsidRPr="0091095C">
        <w:rPr>
          <w:rFonts w:eastAsia="Times New Roman" w:cs="Arial"/>
          <w:b/>
          <w:bCs/>
          <w:lang w:eastAsia="en-NZ"/>
        </w:rPr>
        <w:t xml:space="preserve"> </w:t>
      </w:r>
      <w:r w:rsidRPr="0091095C">
        <w:rPr>
          <w:rFonts w:eastAsia="Times New Roman" w:cs="Arial"/>
          <w:lang w:eastAsia="en-NZ"/>
        </w:rPr>
        <w:t>of Prior Learning where the following principles can be met:</w:t>
      </w:r>
    </w:p>
    <w:p w14:paraId="6C57D53F" w14:textId="7B2F9C0E" w:rsidR="00C856C1" w:rsidRPr="0091095C" w:rsidRDefault="00C856C1" w:rsidP="0091095C">
      <w:pPr>
        <w:pStyle w:val="L3BulletList"/>
      </w:pPr>
      <w:r w:rsidRPr="0091095C">
        <w:t xml:space="preserve">Credit will be granted for prior learning on evidence that the learning was educationally valid and sound. The process will be applied in a fair, valid and consistent manner that results in an effective and timely result for the </w:t>
      </w:r>
      <w:r w:rsidR="00896E1C" w:rsidRPr="0091095C">
        <w:t>learner</w:t>
      </w:r>
      <w:r w:rsidRPr="0091095C">
        <w:t xml:space="preserve">. Any workplace/non-formal learning environment must be able to show provision and evidence of </w:t>
      </w:r>
      <w:r w:rsidR="009C1AD2" w:rsidRPr="0091095C">
        <w:t>achievement equivalent</w:t>
      </w:r>
      <w:r w:rsidRPr="0091095C">
        <w:t xml:space="preserve"> to the learning opportunities of those provided in formal study or in B</w:t>
      </w:r>
      <w:r w:rsidR="00A544DD">
        <w:t>MINZ p</w:t>
      </w:r>
      <w:r w:rsidRPr="0091095C">
        <w:t>ractical component</w:t>
      </w:r>
    </w:p>
    <w:p w14:paraId="009CC189" w14:textId="10B6E46F" w:rsidR="00C856C1" w:rsidRPr="0091095C" w:rsidRDefault="00C856C1" w:rsidP="0091095C">
      <w:pPr>
        <w:pStyle w:val="L3BulletList"/>
      </w:pPr>
      <w:r w:rsidRPr="0091095C">
        <w:t>Where recognition of prior learning is applied for from work experience (in the absence of formal study), there must be equivalent evidence that the learning outcomes from the programme have been me</w:t>
      </w:r>
      <w:r w:rsidR="0091095C">
        <w:t>t through work experience</w:t>
      </w:r>
    </w:p>
    <w:p w14:paraId="18B94AC3" w14:textId="11027349" w:rsidR="00C856C1" w:rsidRPr="0091095C" w:rsidRDefault="00896E1C" w:rsidP="0091095C">
      <w:pPr>
        <w:pStyle w:val="L3BulletList"/>
      </w:pPr>
      <w:r w:rsidRPr="0091095C">
        <w:t>Learner</w:t>
      </w:r>
      <w:r w:rsidR="00C856C1" w:rsidRPr="0091095C">
        <w:t xml:space="preserve"> applicants must provide appropriate evidence for assessment of prior learning which includes but is not limited to transcripts from a recognised tertiary education organisation </w:t>
      </w:r>
      <w:r w:rsidR="0091095C">
        <w:t>in NZ or other approved country</w:t>
      </w:r>
    </w:p>
    <w:p w14:paraId="1775D1D7" w14:textId="6E412E1D" w:rsidR="00C856C1" w:rsidRPr="0091095C" w:rsidRDefault="00C856C1" w:rsidP="0091095C">
      <w:pPr>
        <w:pStyle w:val="L3BulletList"/>
      </w:pPr>
      <w:r w:rsidRPr="0091095C">
        <w:t>A BMINZ assessor will determine equivalence in the recogni</w:t>
      </w:r>
      <w:r w:rsidR="0091095C">
        <w:t>tion of prior learning process</w:t>
      </w:r>
    </w:p>
    <w:p w14:paraId="1DFFF086" w14:textId="0330D6DD" w:rsidR="00C856C1" w:rsidRPr="0091095C" w:rsidRDefault="00C856C1" w:rsidP="0091095C">
      <w:pPr>
        <w:pStyle w:val="L3BulletList"/>
      </w:pPr>
      <w:r w:rsidRPr="0091095C">
        <w:t xml:space="preserve">The workplace/non-formal experience of every individual is unique and so recognition of prior learning applications will be considered on an individual basis and application </w:t>
      </w:r>
      <w:r w:rsidRPr="0091095C">
        <w:rPr>
          <w:b/>
        </w:rPr>
        <w:t>does not</w:t>
      </w:r>
      <w:r w:rsidR="0091095C">
        <w:t xml:space="preserve"> guarantee recognition</w:t>
      </w:r>
    </w:p>
    <w:p w14:paraId="7EBB047A" w14:textId="0008AA95" w:rsidR="00C856C1" w:rsidRPr="0091095C" w:rsidRDefault="00C856C1" w:rsidP="0091095C">
      <w:pPr>
        <w:pStyle w:val="L3BulletList"/>
      </w:pPr>
      <w:r w:rsidRPr="0091095C">
        <w:lastRenderedPageBreak/>
        <w:t>Credit will only be granted for prior learning that satisfies BMINZ course/programme</w:t>
      </w:r>
      <w:r w:rsidR="0091095C">
        <w:t xml:space="preserve"> outcomes; and</w:t>
      </w:r>
    </w:p>
    <w:p w14:paraId="67A7C2ED" w14:textId="77777777" w:rsidR="00C856C1" w:rsidRDefault="00896E1C" w:rsidP="0091095C">
      <w:pPr>
        <w:pStyle w:val="L3BulletList"/>
      </w:pPr>
      <w:r w:rsidRPr="0091095C">
        <w:t>Learner</w:t>
      </w:r>
      <w:r w:rsidR="00C856C1" w:rsidRPr="0091095C">
        <w:t xml:space="preserve"> applicants who have been assessed as having the skill and knowledge equivalent to a programme, qualification, course or unit standard through RPL will be granted credit for it.</w:t>
      </w:r>
    </w:p>
    <w:p w14:paraId="6784B404" w14:textId="77777777" w:rsidR="0091095C" w:rsidRPr="0091095C" w:rsidRDefault="0091095C" w:rsidP="0091095C">
      <w:pPr>
        <w:pStyle w:val="StandardBodyText"/>
      </w:pPr>
    </w:p>
    <w:p w14:paraId="29EDF769" w14:textId="03CF03A8" w:rsidR="00C856C1" w:rsidRDefault="00C856C1" w:rsidP="0091095C">
      <w:pPr>
        <w:pStyle w:val="ListParagraph"/>
        <w:numPr>
          <w:ilvl w:val="1"/>
          <w:numId w:val="26"/>
        </w:numPr>
        <w:spacing w:before="240" w:after="120" w:line="276" w:lineRule="auto"/>
        <w:ind w:left="709" w:hanging="709"/>
        <w:textAlignment w:val="baseline"/>
        <w:rPr>
          <w:rFonts w:eastAsia="Times New Roman" w:cs="Arial"/>
          <w:lang w:eastAsia="en-NZ"/>
        </w:rPr>
      </w:pPr>
      <w:r w:rsidRPr="0091095C">
        <w:rPr>
          <w:rFonts w:eastAsia="Times New Roman" w:cs="Arial"/>
          <w:lang w:eastAsia="en-NZ"/>
        </w:rPr>
        <w:t>Recognition of prior learning for some qualifications may be recognized through third party or external regulatory bodies such as NZQA who can recognise international qualifications or other equivalent qualifications. A fee may apply whi</w:t>
      </w:r>
      <w:r w:rsidR="0091095C">
        <w:rPr>
          <w:rFonts w:eastAsia="Times New Roman" w:cs="Arial"/>
          <w:lang w:eastAsia="en-NZ"/>
        </w:rPr>
        <w:t>ch is payable to NZQA directly</w:t>
      </w:r>
    </w:p>
    <w:p w14:paraId="7A936678" w14:textId="77777777" w:rsidR="0091095C" w:rsidRPr="0091095C" w:rsidRDefault="0091095C" w:rsidP="0091095C">
      <w:pPr>
        <w:pStyle w:val="StandardBodyText"/>
      </w:pPr>
    </w:p>
    <w:p w14:paraId="29392D8B" w14:textId="2136F9E0" w:rsidR="00C856C1" w:rsidRPr="0091095C" w:rsidRDefault="00C856C1" w:rsidP="0091095C">
      <w:pPr>
        <w:pStyle w:val="ListParagraph"/>
        <w:numPr>
          <w:ilvl w:val="1"/>
          <w:numId w:val="26"/>
        </w:numPr>
        <w:spacing w:before="240" w:after="120" w:line="276" w:lineRule="auto"/>
        <w:ind w:left="709" w:hanging="709"/>
        <w:textAlignment w:val="baseline"/>
        <w:rPr>
          <w:rFonts w:eastAsia="Times New Roman" w:cs="Arial"/>
          <w:lang w:eastAsia="en-NZ"/>
        </w:rPr>
      </w:pPr>
      <w:r w:rsidRPr="0091095C">
        <w:rPr>
          <w:rFonts w:eastAsia="Times New Roman" w:cs="Arial"/>
          <w:lang w:eastAsia="en-NZ"/>
        </w:rPr>
        <w:t xml:space="preserve">Application for recognition of prior learning must be made at least </w:t>
      </w:r>
      <w:r w:rsidRPr="0091095C">
        <w:rPr>
          <w:rFonts w:eastAsia="Times New Roman" w:cs="Arial"/>
          <w:b/>
          <w:lang w:eastAsia="en-NZ"/>
        </w:rPr>
        <w:t>30 working days</w:t>
      </w:r>
      <w:r w:rsidRPr="0091095C">
        <w:rPr>
          <w:rFonts w:eastAsia="Times New Roman" w:cs="Arial"/>
          <w:lang w:eastAsia="en-NZ"/>
        </w:rPr>
        <w:t xml:space="preserve"> prior to programme or course start date unless otherwise</w:t>
      </w:r>
      <w:r w:rsidR="0091095C">
        <w:rPr>
          <w:rFonts w:eastAsia="Times New Roman" w:cs="Arial"/>
          <w:lang w:eastAsia="en-NZ"/>
        </w:rPr>
        <w:t xml:space="preserve"> agreed by the </w:t>
      </w:r>
      <w:r w:rsidR="00114F6C">
        <w:rPr>
          <w:rFonts w:eastAsia="Times New Roman" w:cs="Arial"/>
          <w:lang w:eastAsia="en-NZ"/>
        </w:rPr>
        <w:t>Academic Manager</w:t>
      </w:r>
    </w:p>
    <w:p w14:paraId="11950265" w14:textId="77777777" w:rsidR="00C856C1" w:rsidRPr="0091095C" w:rsidRDefault="00C856C1" w:rsidP="0091095C">
      <w:pPr>
        <w:pStyle w:val="StandardBodyText"/>
      </w:pPr>
    </w:p>
    <w:p w14:paraId="1C898874" w14:textId="2BD885DA" w:rsidR="00C856C1" w:rsidRDefault="00C856C1" w:rsidP="0091095C">
      <w:pPr>
        <w:pStyle w:val="ListParagraph"/>
        <w:numPr>
          <w:ilvl w:val="1"/>
          <w:numId w:val="26"/>
        </w:numPr>
        <w:spacing w:before="240" w:after="120" w:line="276" w:lineRule="auto"/>
        <w:ind w:left="709" w:hanging="709"/>
        <w:textAlignment w:val="baseline"/>
        <w:rPr>
          <w:rFonts w:eastAsia="Times New Roman" w:cs="Arial"/>
          <w:lang w:eastAsia="en-NZ"/>
        </w:rPr>
      </w:pPr>
      <w:r w:rsidRPr="0091095C">
        <w:rPr>
          <w:rFonts w:eastAsia="Times New Roman" w:cs="Arial"/>
          <w:lang w:eastAsia="en-NZ"/>
        </w:rPr>
        <w:t xml:space="preserve">There may be a fee for the recognition of prior learning process and any applicable fee will be determined prior to commencement of the process and the applicant notified in writing via email. This is due to the wide variation in qualification, programmes, unit standards or learning outcomes that could be recognised. Any applicable fee is payable upon application for RPL and is non-refundable no matter what </w:t>
      </w:r>
      <w:r w:rsidR="0091095C">
        <w:rPr>
          <w:rFonts w:eastAsia="Times New Roman" w:cs="Arial"/>
          <w:lang w:eastAsia="en-NZ"/>
        </w:rPr>
        <w:t>the outcome of the RPL process</w:t>
      </w:r>
    </w:p>
    <w:p w14:paraId="2647CEE2" w14:textId="77777777" w:rsidR="0091095C" w:rsidRPr="0091095C" w:rsidRDefault="0091095C" w:rsidP="0091095C">
      <w:pPr>
        <w:pStyle w:val="StandardBodyText"/>
      </w:pPr>
    </w:p>
    <w:p w14:paraId="6344809D" w14:textId="77777777" w:rsidR="00C856C1" w:rsidRPr="0091095C" w:rsidRDefault="00C856C1" w:rsidP="0091095C">
      <w:pPr>
        <w:pStyle w:val="ListParagraph"/>
        <w:ind w:left="709" w:hanging="709"/>
        <w:rPr>
          <w:rFonts w:eastAsia="Times New Roman" w:cs="Arial"/>
          <w:lang w:eastAsia="en-NZ"/>
        </w:rPr>
      </w:pPr>
    </w:p>
    <w:p w14:paraId="5606E2E5" w14:textId="15A007B9" w:rsidR="00C856C1" w:rsidRPr="0091095C" w:rsidRDefault="00C856C1" w:rsidP="0091095C">
      <w:pPr>
        <w:pStyle w:val="ListParagraph"/>
        <w:numPr>
          <w:ilvl w:val="1"/>
          <w:numId w:val="26"/>
        </w:numPr>
        <w:spacing w:before="240" w:after="120" w:line="276" w:lineRule="auto"/>
        <w:ind w:left="709" w:hanging="709"/>
        <w:textAlignment w:val="baseline"/>
        <w:rPr>
          <w:rFonts w:eastAsia="Times New Roman" w:cs="Arial"/>
          <w:lang w:eastAsia="en-NZ"/>
        </w:rPr>
      </w:pPr>
      <w:r w:rsidRPr="0091095C">
        <w:rPr>
          <w:rFonts w:eastAsia="Times New Roman" w:cs="Arial"/>
          <w:lang w:eastAsia="en-NZ"/>
        </w:rPr>
        <w:t xml:space="preserve">Further information on the process for recognition of prior learning and associated fees is available from the </w:t>
      </w:r>
      <w:r w:rsidR="007B0804">
        <w:rPr>
          <w:rFonts w:eastAsia="Times New Roman" w:cs="Arial"/>
          <w:lang w:eastAsia="en-NZ"/>
        </w:rPr>
        <w:t>Managing Director</w:t>
      </w:r>
      <w:r w:rsidRPr="0091095C">
        <w:rPr>
          <w:rFonts w:eastAsia="Times New Roman" w:cs="Arial"/>
          <w:lang w:eastAsia="en-NZ"/>
        </w:rPr>
        <w:t xml:space="preserve"> or </w:t>
      </w:r>
      <w:r w:rsidR="00114F6C">
        <w:rPr>
          <w:rFonts w:eastAsia="Times New Roman" w:cs="Arial"/>
          <w:lang w:eastAsia="en-NZ"/>
        </w:rPr>
        <w:t>Academic Manage</w:t>
      </w:r>
      <w:r w:rsidR="007B0804">
        <w:rPr>
          <w:rFonts w:eastAsia="Times New Roman" w:cs="Arial"/>
          <w:lang w:eastAsia="en-NZ"/>
        </w:rPr>
        <w:t>r.</w:t>
      </w:r>
    </w:p>
    <w:p w14:paraId="613B5F8E" w14:textId="77777777" w:rsidR="00C856C1" w:rsidRPr="00B654CA" w:rsidRDefault="00C856C1" w:rsidP="00C856C1">
      <w:pPr>
        <w:spacing w:line="276" w:lineRule="auto"/>
        <w:rPr>
          <w:rFonts w:ascii="Arial" w:eastAsia="Times New Roman" w:hAnsi="Arial" w:cs="Arial"/>
          <w:sz w:val="20"/>
          <w:szCs w:val="20"/>
          <w:lang w:eastAsia="en-NZ"/>
        </w:rPr>
      </w:pPr>
    </w:p>
    <w:p w14:paraId="3DCDA7CC" w14:textId="77777777" w:rsidR="00C856C1" w:rsidRPr="00B654CA" w:rsidRDefault="00C856C1" w:rsidP="0091095C">
      <w:pPr>
        <w:pStyle w:val="NumberedTitle"/>
      </w:pPr>
      <w:bookmarkStart w:id="12" w:name="_Toc353448610"/>
      <w:r w:rsidRPr="00B654CA">
        <w:t>Paying Fees</w:t>
      </w:r>
      <w:bookmarkEnd w:id="12"/>
    </w:p>
    <w:p w14:paraId="15AB1574" w14:textId="77777777" w:rsidR="00C856C1" w:rsidRPr="0091095C" w:rsidRDefault="00C856C1" w:rsidP="0091095C">
      <w:pPr>
        <w:pStyle w:val="StandardBodyText"/>
        <w:rPr>
          <w:b/>
        </w:rPr>
      </w:pPr>
      <w:r w:rsidRPr="0091095C">
        <w:rPr>
          <w:b/>
        </w:rPr>
        <w:t>General provisions</w:t>
      </w:r>
    </w:p>
    <w:p w14:paraId="6B798C63" w14:textId="77777777" w:rsidR="00D153A1" w:rsidRDefault="00D153A1" w:rsidP="00D153A1">
      <w:pPr>
        <w:pStyle w:val="StandardBodyText"/>
      </w:pPr>
    </w:p>
    <w:p w14:paraId="5F62BC89" w14:textId="77777777" w:rsidR="00C856C1" w:rsidRPr="00B654CA" w:rsidRDefault="00C856C1" w:rsidP="00D153A1">
      <w:pPr>
        <w:pStyle w:val="StandardBodyText"/>
      </w:pPr>
      <w:r w:rsidRPr="00B654CA">
        <w:t>This section covers the payment of fees by:</w:t>
      </w:r>
    </w:p>
    <w:p w14:paraId="69E7B2DA" w14:textId="455371BE" w:rsidR="00C856C1" w:rsidRPr="00B654CA" w:rsidRDefault="00C856C1" w:rsidP="0091095C">
      <w:pPr>
        <w:pStyle w:val="L3BulletList"/>
      </w:pPr>
      <w:r w:rsidRPr="00B654CA">
        <w:t>New Zealand c</w:t>
      </w:r>
      <w:r w:rsidR="0091095C">
        <w:t>itizens and permanent residents</w:t>
      </w:r>
    </w:p>
    <w:p w14:paraId="78C5424A" w14:textId="5195AC62" w:rsidR="00C856C1" w:rsidRDefault="0091095C" w:rsidP="0091095C">
      <w:pPr>
        <w:pStyle w:val="L3BulletList"/>
      </w:pPr>
      <w:r>
        <w:t>And Companies</w:t>
      </w:r>
    </w:p>
    <w:p w14:paraId="2D3F6D93" w14:textId="77777777" w:rsidR="0091095C" w:rsidRPr="00866D2E" w:rsidRDefault="0091095C" w:rsidP="0091095C">
      <w:pPr>
        <w:pStyle w:val="StandardBodyText"/>
      </w:pPr>
    </w:p>
    <w:p w14:paraId="428CFCB4" w14:textId="77777777" w:rsidR="00C856C1" w:rsidRPr="0091095C" w:rsidRDefault="00C856C1" w:rsidP="004B7236">
      <w:pPr>
        <w:pStyle w:val="BoldBodyText"/>
      </w:pPr>
      <w:r w:rsidRPr="0091095C">
        <w:t xml:space="preserve">When payment is due - domestic </w:t>
      </w:r>
      <w:r w:rsidR="00896E1C" w:rsidRPr="0091095C">
        <w:t>learner</w:t>
      </w:r>
      <w:r w:rsidRPr="0091095C">
        <w:t xml:space="preserve">s (applies to companies and individual </w:t>
      </w:r>
      <w:r w:rsidR="00896E1C" w:rsidRPr="0091095C">
        <w:t>learner</w:t>
      </w:r>
      <w:r w:rsidRPr="0091095C">
        <w:t xml:space="preserve"> to pay)</w:t>
      </w:r>
    </w:p>
    <w:p w14:paraId="0D1006D8" w14:textId="77777777" w:rsidR="0091095C" w:rsidRDefault="0091095C" w:rsidP="0091095C">
      <w:pPr>
        <w:pStyle w:val="StandardBodyText"/>
      </w:pPr>
    </w:p>
    <w:p w14:paraId="3DDF1D90" w14:textId="07F30DFE" w:rsidR="0091095C" w:rsidRDefault="0091095C" w:rsidP="0091095C">
      <w:pPr>
        <w:pStyle w:val="StandardBodyText"/>
        <w:numPr>
          <w:ilvl w:val="1"/>
          <w:numId w:val="28"/>
        </w:numPr>
        <w:ind w:left="709" w:hanging="709"/>
        <w:rPr>
          <w:szCs w:val="22"/>
        </w:rPr>
      </w:pPr>
      <w:r w:rsidRPr="0091095C">
        <w:rPr>
          <w:szCs w:val="22"/>
        </w:rPr>
        <w:t>Fees must be paid in full, or a signed agreement made for payment in instalments, by the start of the course</w:t>
      </w:r>
    </w:p>
    <w:p w14:paraId="126C7B7A" w14:textId="77777777" w:rsidR="0091095C" w:rsidRPr="0091095C" w:rsidRDefault="0091095C" w:rsidP="0091095C">
      <w:pPr>
        <w:pStyle w:val="StandardBodyText"/>
      </w:pPr>
    </w:p>
    <w:p w14:paraId="0C7D6897" w14:textId="7AF24E7B" w:rsidR="0091095C" w:rsidRDefault="0091095C" w:rsidP="0091095C">
      <w:pPr>
        <w:pStyle w:val="ListParagraph"/>
        <w:numPr>
          <w:ilvl w:val="1"/>
          <w:numId w:val="28"/>
        </w:numPr>
        <w:spacing w:before="240" w:after="120" w:line="276" w:lineRule="auto"/>
        <w:ind w:left="709" w:hanging="709"/>
        <w:textAlignment w:val="baseline"/>
        <w:rPr>
          <w:rFonts w:eastAsia="Times New Roman" w:cs="Arial"/>
          <w:lang w:eastAsia="en-NZ"/>
        </w:rPr>
      </w:pPr>
      <w:r w:rsidRPr="0091095C">
        <w:rPr>
          <w:rFonts w:eastAsia="Times New Roman" w:cs="Arial"/>
          <w:lang w:eastAsia="en-NZ"/>
        </w:rPr>
        <w:lastRenderedPageBreak/>
        <w:t xml:space="preserve">Fees must be paid in full, or a signed </w:t>
      </w:r>
      <w:r w:rsidR="00861202" w:rsidRPr="0091095C">
        <w:rPr>
          <w:rFonts w:eastAsia="Times New Roman" w:cs="Arial"/>
          <w:lang w:eastAsia="en-NZ"/>
        </w:rPr>
        <w:t>agreement</w:t>
      </w:r>
      <w:r w:rsidRPr="0091095C">
        <w:rPr>
          <w:rFonts w:eastAsia="Times New Roman" w:cs="Arial"/>
          <w:lang w:eastAsia="en-NZ"/>
        </w:rPr>
        <w:t xml:space="preserve"> made for payment in </w:t>
      </w:r>
      <w:r w:rsidR="00861202" w:rsidRPr="0091095C">
        <w:rPr>
          <w:rFonts w:eastAsia="Times New Roman" w:cs="Arial"/>
          <w:lang w:eastAsia="en-NZ"/>
        </w:rPr>
        <w:t>instalments</w:t>
      </w:r>
      <w:r w:rsidRPr="0091095C">
        <w:rPr>
          <w:rFonts w:eastAsia="Times New Roman" w:cs="Arial"/>
          <w:lang w:eastAsia="en-NZ"/>
        </w:rPr>
        <w:t>, by the start of the course</w:t>
      </w:r>
    </w:p>
    <w:p w14:paraId="66C9C59E" w14:textId="77777777" w:rsidR="0091095C" w:rsidRPr="0091095C" w:rsidRDefault="0091095C" w:rsidP="0091095C">
      <w:pPr>
        <w:pStyle w:val="StandardBodyText"/>
      </w:pPr>
    </w:p>
    <w:p w14:paraId="3ED092C2" w14:textId="5B0F80B6" w:rsidR="00C856C1" w:rsidRPr="0091095C" w:rsidRDefault="00896E1C" w:rsidP="0091095C">
      <w:pPr>
        <w:pStyle w:val="ListParagraph"/>
        <w:numPr>
          <w:ilvl w:val="1"/>
          <w:numId w:val="28"/>
        </w:numPr>
        <w:spacing w:before="240" w:after="120" w:line="276" w:lineRule="auto"/>
        <w:ind w:left="709" w:hanging="709"/>
        <w:textAlignment w:val="baseline"/>
        <w:rPr>
          <w:rFonts w:eastAsia="Times New Roman" w:cs="Arial"/>
          <w:lang w:eastAsia="en-NZ"/>
        </w:rPr>
      </w:pPr>
      <w:r w:rsidRPr="0091095C">
        <w:rPr>
          <w:rFonts w:eastAsia="Times New Roman" w:cs="Arial"/>
          <w:lang w:eastAsia="en-NZ"/>
        </w:rPr>
        <w:t>Learner</w:t>
      </w:r>
      <w:r w:rsidR="00C856C1" w:rsidRPr="0091095C">
        <w:rPr>
          <w:rFonts w:eastAsia="Times New Roman" w:cs="Arial"/>
          <w:lang w:eastAsia="en-NZ"/>
        </w:rPr>
        <w:t>s undertaking shorten</w:t>
      </w:r>
      <w:r w:rsidR="007B0804">
        <w:rPr>
          <w:rFonts w:eastAsia="Times New Roman" w:cs="Arial"/>
          <w:lang w:eastAsia="en-NZ"/>
        </w:rPr>
        <w:t xml:space="preserve">ed or part of a BMINZ training programme </w:t>
      </w:r>
      <w:r w:rsidR="00C856C1" w:rsidRPr="0091095C">
        <w:rPr>
          <w:rFonts w:eastAsia="Times New Roman" w:cs="Arial"/>
          <w:lang w:eastAsia="en-NZ"/>
        </w:rPr>
        <w:t>must pay all fees before the first date of the progra</w:t>
      </w:r>
      <w:r w:rsidR="00D153A1">
        <w:rPr>
          <w:rFonts w:eastAsia="Times New Roman" w:cs="Arial"/>
          <w:lang w:eastAsia="en-NZ"/>
        </w:rPr>
        <w:t>mme for which they are enrolled</w:t>
      </w:r>
    </w:p>
    <w:p w14:paraId="629AF3C4" w14:textId="77777777" w:rsidR="00C856C1" w:rsidRPr="0091095C" w:rsidRDefault="00C856C1" w:rsidP="0091095C">
      <w:pPr>
        <w:pStyle w:val="StandardBodyText"/>
      </w:pPr>
    </w:p>
    <w:p w14:paraId="6D86977E" w14:textId="389F821C" w:rsidR="00C856C1" w:rsidRPr="004B7236" w:rsidRDefault="00C856C1" w:rsidP="0091095C">
      <w:pPr>
        <w:pStyle w:val="ListParagraph"/>
        <w:numPr>
          <w:ilvl w:val="1"/>
          <w:numId w:val="28"/>
        </w:numPr>
        <w:spacing w:before="240" w:after="120" w:line="276" w:lineRule="auto"/>
        <w:ind w:left="709" w:hanging="709"/>
        <w:textAlignment w:val="baseline"/>
        <w:rPr>
          <w:rFonts w:eastAsia="Times New Roman" w:cs="Arial"/>
          <w:lang w:eastAsia="en-NZ"/>
        </w:rPr>
      </w:pPr>
      <w:r w:rsidRPr="004B7236">
        <w:rPr>
          <w:rFonts w:eastAsia="Times New Roman" w:cs="Arial"/>
          <w:lang w:eastAsia="en-NZ"/>
        </w:rPr>
        <w:t xml:space="preserve">In exceptional circumstances, individual </w:t>
      </w:r>
      <w:r w:rsidR="00896E1C" w:rsidRPr="004B7236">
        <w:rPr>
          <w:rFonts w:eastAsia="Times New Roman" w:cs="Arial"/>
          <w:lang w:eastAsia="en-NZ"/>
        </w:rPr>
        <w:t>learner</w:t>
      </w:r>
      <w:r w:rsidRPr="004B7236">
        <w:rPr>
          <w:rFonts w:eastAsia="Times New Roman" w:cs="Arial"/>
          <w:lang w:eastAsia="en-NZ"/>
        </w:rPr>
        <w:t xml:space="preserve">s may be approved to </w:t>
      </w:r>
      <w:r w:rsidR="0091095C" w:rsidRPr="004B7236">
        <w:rPr>
          <w:rFonts w:eastAsia="Times New Roman" w:cs="Arial"/>
          <w:lang w:eastAsia="en-NZ"/>
        </w:rPr>
        <w:t>pay their fees in instalments</w:t>
      </w:r>
    </w:p>
    <w:p w14:paraId="5F6EAF30" w14:textId="77777777" w:rsidR="00C856C1" w:rsidRDefault="00C856C1" w:rsidP="0091095C">
      <w:pPr>
        <w:pStyle w:val="ListParagraph"/>
        <w:ind w:left="709" w:hanging="709"/>
        <w:rPr>
          <w:rFonts w:eastAsia="Times New Roman" w:cs="Arial"/>
          <w:highlight w:val="yellow"/>
          <w:lang w:eastAsia="en-NZ"/>
        </w:rPr>
      </w:pPr>
    </w:p>
    <w:p w14:paraId="7CC99F94" w14:textId="77777777" w:rsidR="007B0804" w:rsidRPr="0091095C" w:rsidRDefault="007B0804" w:rsidP="0091095C">
      <w:pPr>
        <w:pStyle w:val="ListParagraph"/>
        <w:ind w:left="709" w:hanging="709"/>
        <w:rPr>
          <w:rFonts w:eastAsia="Times New Roman" w:cs="Arial"/>
          <w:highlight w:val="yellow"/>
          <w:lang w:eastAsia="en-NZ"/>
        </w:rPr>
      </w:pPr>
    </w:p>
    <w:p w14:paraId="3443AC5D" w14:textId="77777777" w:rsidR="00C856C1" w:rsidRDefault="00896E1C" w:rsidP="0091095C">
      <w:pPr>
        <w:pStyle w:val="ListParagraph"/>
        <w:numPr>
          <w:ilvl w:val="1"/>
          <w:numId w:val="28"/>
        </w:numPr>
        <w:spacing w:before="240" w:after="80" w:line="276" w:lineRule="auto"/>
        <w:ind w:left="709" w:hanging="709"/>
        <w:textAlignment w:val="baseline"/>
        <w:rPr>
          <w:rFonts w:eastAsia="Times New Roman" w:cs="Arial"/>
          <w:lang w:eastAsia="en-NZ"/>
        </w:rPr>
      </w:pPr>
      <w:r w:rsidRPr="0091095C">
        <w:rPr>
          <w:rFonts w:eastAsia="Times New Roman" w:cs="Arial"/>
          <w:lang w:eastAsia="en-NZ"/>
        </w:rPr>
        <w:t>Learner</w:t>
      </w:r>
      <w:r w:rsidR="00C856C1" w:rsidRPr="0091095C">
        <w:rPr>
          <w:rFonts w:eastAsia="Times New Roman" w:cs="Arial"/>
          <w:lang w:eastAsia="en-NZ"/>
        </w:rPr>
        <w:t xml:space="preserve">s enrolling in BMINZ are </w:t>
      </w:r>
      <w:r w:rsidR="00C856C1" w:rsidRPr="0091095C">
        <w:rPr>
          <w:rFonts w:eastAsia="Times New Roman" w:cs="Arial"/>
          <w:b/>
          <w:lang w:eastAsia="en-NZ"/>
        </w:rPr>
        <w:t>not</w:t>
      </w:r>
      <w:r w:rsidR="00C856C1" w:rsidRPr="0091095C">
        <w:rPr>
          <w:rFonts w:eastAsia="Times New Roman" w:cs="Arial"/>
          <w:lang w:eastAsia="en-NZ"/>
        </w:rPr>
        <w:t xml:space="preserve"> eligible for </w:t>
      </w:r>
      <w:r w:rsidRPr="0091095C">
        <w:rPr>
          <w:rFonts w:eastAsia="Times New Roman" w:cs="Arial"/>
          <w:lang w:eastAsia="en-NZ"/>
        </w:rPr>
        <w:t>Learner</w:t>
      </w:r>
      <w:r w:rsidR="00C856C1" w:rsidRPr="0091095C">
        <w:rPr>
          <w:rFonts w:eastAsia="Times New Roman" w:cs="Arial"/>
          <w:lang w:eastAsia="en-NZ"/>
        </w:rPr>
        <w:t xml:space="preserve"> Loans as BMINZ is not a funded organisation</w:t>
      </w:r>
    </w:p>
    <w:p w14:paraId="10C4F738" w14:textId="77777777" w:rsidR="0091095C" w:rsidRPr="0091095C" w:rsidRDefault="0091095C" w:rsidP="0091095C">
      <w:pPr>
        <w:pStyle w:val="StandardBodyText"/>
      </w:pPr>
    </w:p>
    <w:p w14:paraId="23384327" w14:textId="77777777" w:rsidR="00C856C1" w:rsidRPr="0091095C" w:rsidRDefault="00C856C1" w:rsidP="0091095C">
      <w:pPr>
        <w:pStyle w:val="ListParagraph"/>
        <w:ind w:left="709" w:hanging="709"/>
        <w:rPr>
          <w:rFonts w:eastAsia="Times New Roman" w:cs="Arial"/>
          <w:lang w:eastAsia="en-NZ"/>
        </w:rPr>
      </w:pPr>
    </w:p>
    <w:p w14:paraId="40750111" w14:textId="77777777" w:rsidR="00C856C1" w:rsidRPr="0091095C" w:rsidRDefault="00896E1C" w:rsidP="0091095C">
      <w:pPr>
        <w:pStyle w:val="ListParagraph"/>
        <w:numPr>
          <w:ilvl w:val="1"/>
          <w:numId w:val="28"/>
        </w:numPr>
        <w:spacing w:before="240" w:after="80" w:line="276" w:lineRule="auto"/>
        <w:ind w:left="709" w:hanging="709"/>
        <w:textAlignment w:val="baseline"/>
        <w:rPr>
          <w:rFonts w:eastAsia="Times New Roman" w:cs="Arial"/>
          <w:lang w:eastAsia="en-NZ"/>
        </w:rPr>
      </w:pPr>
      <w:r w:rsidRPr="0091095C">
        <w:rPr>
          <w:rFonts w:eastAsia="Times New Roman" w:cs="Arial"/>
          <w:lang w:eastAsia="en-NZ"/>
        </w:rPr>
        <w:t>Learner</w:t>
      </w:r>
      <w:r w:rsidR="00C856C1" w:rsidRPr="0091095C">
        <w:rPr>
          <w:rFonts w:eastAsia="Times New Roman" w:cs="Arial"/>
          <w:lang w:eastAsia="en-NZ"/>
        </w:rPr>
        <w:t xml:space="preserve">s on a full or partial scholarship may have administration fees, other applicable fees outside of tuition fees depending on the scholarship. Any and all of these fees are payable prior to the course/programme commencing </w:t>
      </w:r>
    </w:p>
    <w:p w14:paraId="63B6B11B" w14:textId="77777777" w:rsidR="00C856C1" w:rsidRPr="00063C2D" w:rsidRDefault="00C856C1" w:rsidP="00C856C1">
      <w:pPr>
        <w:pStyle w:val="ListParagraph"/>
        <w:rPr>
          <w:rFonts w:eastAsia="Times New Roman" w:cs="Arial"/>
          <w:sz w:val="20"/>
          <w:szCs w:val="20"/>
          <w:lang w:eastAsia="en-NZ"/>
        </w:rPr>
      </w:pPr>
    </w:p>
    <w:p w14:paraId="0BCAE438" w14:textId="4E8FCF9F" w:rsidR="006E5042" w:rsidRPr="00B654CA" w:rsidRDefault="00C856C1" w:rsidP="004B7236">
      <w:pPr>
        <w:pStyle w:val="StandardBodyText"/>
      </w:pPr>
      <w:r w:rsidRPr="00B654CA">
        <w:rPr>
          <w:b/>
        </w:rPr>
        <w:t>Note:</w:t>
      </w:r>
      <w:r w:rsidRPr="00B654CA">
        <w:t xml:space="preserve"> Domestic </w:t>
      </w:r>
      <w:r w:rsidR="00896E1C">
        <w:t>learner</w:t>
      </w:r>
      <w:r>
        <w:t>s</w:t>
      </w:r>
      <w:r w:rsidRPr="00B654CA">
        <w:t xml:space="preserve"> are considered those </w:t>
      </w:r>
      <w:r w:rsidR="00896E1C">
        <w:t>learner</w:t>
      </w:r>
      <w:r>
        <w:t>s</w:t>
      </w:r>
      <w:r w:rsidRPr="00B654CA">
        <w:t xml:space="preserve"> who are New Zealand Citizens (including the Cook Islands, Tokelau and Niue) or permanent residents or Australian citizens or permanent residents residing in New Zealand. </w:t>
      </w:r>
      <w:r w:rsidR="006E5042">
        <w:t xml:space="preserve"> Unless NZ Citizenship or permanent residency documentation is provided and verified as authentic, BMINZ will not accept enrolments.</w:t>
      </w:r>
    </w:p>
    <w:p w14:paraId="6120B05A" w14:textId="77777777" w:rsidR="004B7236" w:rsidRDefault="004B7236" w:rsidP="00C856C1">
      <w:pPr>
        <w:spacing w:line="276" w:lineRule="auto"/>
        <w:textAlignment w:val="baseline"/>
        <w:rPr>
          <w:rFonts w:ascii="Arial" w:eastAsia="Times New Roman" w:hAnsi="Arial" w:cs="Arial"/>
          <w:b/>
          <w:bCs/>
          <w:sz w:val="20"/>
          <w:szCs w:val="20"/>
          <w:lang w:eastAsia="en-NZ"/>
        </w:rPr>
      </w:pPr>
    </w:p>
    <w:p w14:paraId="3E1A5B37" w14:textId="77777777" w:rsidR="004B7236" w:rsidRDefault="004B7236" w:rsidP="004B7236">
      <w:pPr>
        <w:pStyle w:val="BoldBodyText"/>
      </w:pPr>
    </w:p>
    <w:p w14:paraId="2E8CC326" w14:textId="77777777" w:rsidR="00C856C1" w:rsidRPr="00B654CA" w:rsidRDefault="00C856C1" w:rsidP="004B7236">
      <w:pPr>
        <w:pStyle w:val="BoldBodyText"/>
      </w:pPr>
      <w:r w:rsidRPr="00B654CA">
        <w:t xml:space="preserve">When payment is due </w:t>
      </w:r>
      <w:r>
        <w:t>–</w:t>
      </w:r>
      <w:r w:rsidRPr="00B654CA">
        <w:t xml:space="preserve"> </w:t>
      </w:r>
      <w:r>
        <w:t xml:space="preserve">domestic </w:t>
      </w:r>
      <w:r w:rsidR="00896E1C">
        <w:t>learner</w:t>
      </w:r>
      <w:r>
        <w:t>s</w:t>
      </w:r>
    </w:p>
    <w:p w14:paraId="69274A5D" w14:textId="22FCCDC5" w:rsidR="00C856C1" w:rsidRPr="004B7236" w:rsidRDefault="00C856C1" w:rsidP="004B7236">
      <w:pPr>
        <w:pStyle w:val="ListParagraph"/>
        <w:numPr>
          <w:ilvl w:val="1"/>
          <w:numId w:val="28"/>
        </w:numPr>
        <w:spacing w:before="240" w:after="120" w:line="276" w:lineRule="auto"/>
        <w:ind w:left="709" w:hanging="709"/>
        <w:textAlignment w:val="baseline"/>
        <w:rPr>
          <w:rFonts w:eastAsia="Times New Roman" w:cs="Arial"/>
          <w:lang w:eastAsia="en-NZ"/>
        </w:rPr>
      </w:pPr>
      <w:r w:rsidRPr="004B7236">
        <w:rPr>
          <w:rFonts w:eastAsia="Times New Roman" w:cs="Arial"/>
          <w:lang w:eastAsia="en-NZ"/>
        </w:rPr>
        <w:t>Fees must be paid in full, upon a</w:t>
      </w:r>
      <w:r w:rsidR="00885E8C">
        <w:rPr>
          <w:rFonts w:eastAsia="Times New Roman" w:cs="Arial"/>
          <w:lang w:eastAsia="en-NZ"/>
        </w:rPr>
        <w:t>cceptance of enrolment</w:t>
      </w:r>
    </w:p>
    <w:p w14:paraId="235CCF84" w14:textId="77777777" w:rsidR="00C856C1" w:rsidRPr="004B7236" w:rsidRDefault="00C856C1" w:rsidP="00D73AD2">
      <w:pPr>
        <w:pStyle w:val="StandardBodyText"/>
      </w:pPr>
    </w:p>
    <w:p w14:paraId="3A91CCDA" w14:textId="415E73A9" w:rsidR="00C856C1" w:rsidRPr="004B7236" w:rsidRDefault="00C856C1" w:rsidP="004B7236">
      <w:pPr>
        <w:pStyle w:val="ListParagraph"/>
        <w:numPr>
          <w:ilvl w:val="1"/>
          <w:numId w:val="28"/>
        </w:numPr>
        <w:spacing w:before="240" w:after="120" w:line="276" w:lineRule="auto"/>
        <w:ind w:left="709" w:hanging="709"/>
        <w:textAlignment w:val="baseline"/>
        <w:rPr>
          <w:rFonts w:eastAsia="Times New Roman" w:cs="Arial"/>
          <w:lang w:eastAsia="en-NZ"/>
        </w:rPr>
      </w:pPr>
      <w:r w:rsidRPr="004B7236">
        <w:rPr>
          <w:rFonts w:eastAsia="Times New Roman" w:cs="Arial"/>
          <w:lang w:eastAsia="en-NZ"/>
        </w:rPr>
        <w:t xml:space="preserve">All programme or course fees will be held in Trust with the Public Trust if the </w:t>
      </w:r>
      <w:r w:rsidR="00896E1C" w:rsidRPr="004B7236">
        <w:rPr>
          <w:rFonts w:eastAsia="Times New Roman" w:cs="Arial"/>
          <w:lang w:eastAsia="en-NZ"/>
        </w:rPr>
        <w:t>learner</w:t>
      </w:r>
      <w:r w:rsidRPr="004B7236">
        <w:rPr>
          <w:rFonts w:eastAsia="Times New Roman" w:cs="Arial"/>
          <w:lang w:eastAsia="en-NZ"/>
        </w:rPr>
        <w:t xml:space="preserve"> is paying directly themselves, under the </w:t>
      </w:r>
      <w:r w:rsidR="00861202">
        <w:rPr>
          <w:rFonts w:eastAsia="Times New Roman" w:cs="Arial"/>
          <w:lang w:eastAsia="en-NZ"/>
        </w:rPr>
        <w:t>Student</w:t>
      </w:r>
      <w:r w:rsidRPr="004B7236">
        <w:rPr>
          <w:rFonts w:eastAsia="Times New Roman" w:cs="Arial"/>
          <w:lang w:eastAsia="en-NZ"/>
        </w:rPr>
        <w:t xml:space="preserve"> Fee Protection S</w:t>
      </w:r>
      <w:r w:rsidR="004B7236">
        <w:rPr>
          <w:rFonts w:eastAsia="Times New Roman" w:cs="Arial"/>
          <w:lang w:eastAsia="en-NZ"/>
        </w:rPr>
        <w:t>cheme</w:t>
      </w:r>
    </w:p>
    <w:p w14:paraId="066C8F21" w14:textId="77777777" w:rsidR="00C856C1" w:rsidRPr="004B7236" w:rsidRDefault="00C856C1" w:rsidP="00D73AD2">
      <w:pPr>
        <w:pStyle w:val="StandardBodyText"/>
      </w:pPr>
    </w:p>
    <w:p w14:paraId="0DBBA6DB" w14:textId="32F6C12E" w:rsidR="00C856C1" w:rsidRPr="004B7236" w:rsidRDefault="00C856C1" w:rsidP="004B7236">
      <w:pPr>
        <w:pStyle w:val="ListParagraph"/>
        <w:numPr>
          <w:ilvl w:val="1"/>
          <w:numId w:val="28"/>
        </w:numPr>
        <w:spacing w:before="240" w:after="120" w:line="276" w:lineRule="auto"/>
        <w:ind w:left="709" w:hanging="709"/>
        <w:textAlignment w:val="baseline"/>
        <w:rPr>
          <w:rFonts w:eastAsia="Times New Roman" w:cs="Arial"/>
          <w:lang w:eastAsia="en-NZ"/>
        </w:rPr>
      </w:pPr>
      <w:r w:rsidRPr="004B7236">
        <w:rPr>
          <w:rFonts w:eastAsia="Times New Roman" w:cs="Arial"/>
          <w:lang w:eastAsia="en-NZ"/>
        </w:rPr>
        <w:t xml:space="preserve">If </w:t>
      </w:r>
      <w:r w:rsidR="00896E1C" w:rsidRPr="004B7236">
        <w:rPr>
          <w:rFonts w:eastAsia="Times New Roman" w:cs="Arial"/>
          <w:lang w:eastAsia="en-NZ"/>
        </w:rPr>
        <w:t>learner</w:t>
      </w:r>
      <w:r w:rsidRPr="004B7236">
        <w:rPr>
          <w:rFonts w:eastAsia="Times New Roman" w:cs="Arial"/>
          <w:lang w:eastAsia="en-NZ"/>
        </w:rPr>
        <w:t>s are paying directly themselves</w:t>
      </w:r>
      <w:r w:rsidR="006E5042">
        <w:rPr>
          <w:rFonts w:eastAsia="Times New Roman" w:cs="Arial"/>
          <w:lang w:eastAsia="en-NZ"/>
        </w:rPr>
        <w:t xml:space="preserve">, </w:t>
      </w:r>
      <w:r w:rsidRPr="004B7236">
        <w:rPr>
          <w:rFonts w:eastAsia="Times New Roman" w:cs="Arial"/>
          <w:lang w:eastAsia="en-NZ"/>
        </w:rPr>
        <w:t xml:space="preserve">programme fees are payable directly to Public Trust </w:t>
      </w:r>
      <w:r w:rsidR="00861202">
        <w:rPr>
          <w:rFonts w:eastAsia="Times New Roman" w:cs="Arial"/>
          <w:lang w:eastAsia="en-NZ"/>
        </w:rPr>
        <w:t xml:space="preserve">Student Fee Protections scheme </w:t>
      </w:r>
      <w:r w:rsidRPr="004B7236">
        <w:rPr>
          <w:rFonts w:eastAsia="Times New Roman" w:cs="Arial"/>
          <w:lang w:eastAsia="en-NZ"/>
        </w:rPr>
        <w:t>and the applicable application forms are included in your e</w:t>
      </w:r>
      <w:r w:rsidR="004B7236">
        <w:rPr>
          <w:rFonts w:eastAsia="Times New Roman" w:cs="Arial"/>
          <w:lang w:eastAsia="en-NZ"/>
        </w:rPr>
        <w:t>nrolment and application packs</w:t>
      </w:r>
    </w:p>
    <w:p w14:paraId="72FCC612" w14:textId="77777777" w:rsidR="00C856C1" w:rsidRPr="004B7236" w:rsidRDefault="00C856C1" w:rsidP="00D73AD2">
      <w:pPr>
        <w:pStyle w:val="StandardBodyText"/>
      </w:pPr>
    </w:p>
    <w:p w14:paraId="66478850" w14:textId="3BFAADF1" w:rsidR="00C856C1" w:rsidRPr="004B7236" w:rsidRDefault="006E5042" w:rsidP="004B7236">
      <w:pPr>
        <w:pStyle w:val="ListParagraph"/>
        <w:numPr>
          <w:ilvl w:val="1"/>
          <w:numId w:val="28"/>
        </w:numPr>
        <w:spacing w:before="240" w:after="120" w:line="276" w:lineRule="auto"/>
        <w:ind w:left="709" w:hanging="709"/>
        <w:textAlignment w:val="baseline"/>
        <w:rPr>
          <w:rFonts w:eastAsia="Times New Roman" w:cs="Arial"/>
          <w:lang w:eastAsia="en-NZ"/>
        </w:rPr>
      </w:pPr>
      <w:r>
        <w:rPr>
          <w:rFonts w:eastAsia="Times New Roman" w:cs="Arial"/>
          <w:lang w:eastAsia="en-NZ"/>
        </w:rPr>
        <w:t xml:space="preserve">If a company is paying, </w:t>
      </w:r>
      <w:r w:rsidR="00C856C1" w:rsidRPr="004B7236">
        <w:rPr>
          <w:rFonts w:eastAsia="Times New Roman" w:cs="Arial"/>
          <w:lang w:eastAsia="en-NZ"/>
        </w:rPr>
        <w:t xml:space="preserve">all </w:t>
      </w:r>
      <w:r w:rsidR="00896E1C" w:rsidRPr="004B7236">
        <w:rPr>
          <w:rFonts w:eastAsia="Times New Roman" w:cs="Arial"/>
          <w:lang w:eastAsia="en-NZ"/>
        </w:rPr>
        <w:t>learner</w:t>
      </w:r>
      <w:r w:rsidR="00C856C1" w:rsidRPr="004B7236">
        <w:rPr>
          <w:rFonts w:eastAsia="Times New Roman" w:cs="Arial"/>
          <w:lang w:eastAsia="en-NZ"/>
        </w:rPr>
        <w:t xml:space="preserve">s’ fees must be paid in full or according to the schedule in the agreement between BMINZ and the company. BMINZ will then load all </w:t>
      </w:r>
      <w:r w:rsidR="00896E1C" w:rsidRPr="004B7236">
        <w:rPr>
          <w:rFonts w:eastAsia="Times New Roman" w:cs="Arial"/>
          <w:lang w:eastAsia="en-NZ"/>
        </w:rPr>
        <w:t>learner</w:t>
      </w:r>
      <w:r w:rsidR="00C856C1" w:rsidRPr="004B7236">
        <w:rPr>
          <w:rFonts w:eastAsia="Times New Roman" w:cs="Arial"/>
          <w:lang w:eastAsia="en-NZ"/>
        </w:rPr>
        <w:t>s into the system to enable the credits to be regist</w:t>
      </w:r>
      <w:r w:rsidR="004B7236">
        <w:rPr>
          <w:rFonts w:eastAsia="Times New Roman" w:cs="Arial"/>
          <w:lang w:eastAsia="en-NZ"/>
        </w:rPr>
        <w:t>ered as required per individual</w:t>
      </w:r>
      <w:r w:rsidR="00C856C1" w:rsidRPr="004B7236">
        <w:rPr>
          <w:rFonts w:eastAsia="Times New Roman" w:cs="Arial"/>
          <w:lang w:eastAsia="en-NZ"/>
        </w:rPr>
        <w:t xml:space="preserve"> </w:t>
      </w:r>
    </w:p>
    <w:p w14:paraId="142A23C0" w14:textId="77777777" w:rsidR="004B7236" w:rsidRDefault="004B7236" w:rsidP="004B7236">
      <w:pPr>
        <w:pStyle w:val="StandardBodyText"/>
      </w:pPr>
    </w:p>
    <w:p w14:paraId="614554EE" w14:textId="2FAA3D44" w:rsidR="00C856C1" w:rsidRPr="00063C2D" w:rsidRDefault="00C856C1" w:rsidP="004B7236">
      <w:pPr>
        <w:pStyle w:val="BoldBodyText"/>
      </w:pPr>
      <w:r w:rsidRPr="00063C2D">
        <w:t>Entry Criteria outside of programme fees</w:t>
      </w:r>
    </w:p>
    <w:p w14:paraId="3BD80F92" w14:textId="3787CDD4" w:rsidR="00C856C1" w:rsidRDefault="00C856C1" w:rsidP="004B7236">
      <w:pPr>
        <w:pStyle w:val="StandardBodyText"/>
      </w:pPr>
      <w:r>
        <w:t xml:space="preserve">BMINZ </w:t>
      </w:r>
      <w:r w:rsidR="004B7236">
        <w:t>runs practical hands-</w:t>
      </w:r>
      <w:r w:rsidRPr="00B654CA">
        <w:t xml:space="preserve">on </w:t>
      </w:r>
      <w:r w:rsidR="004B7236">
        <w:t xml:space="preserve">training </w:t>
      </w:r>
      <w:r w:rsidRPr="00B654CA">
        <w:t>programme</w:t>
      </w:r>
      <w:r w:rsidR="004B7236">
        <w:t>s</w:t>
      </w:r>
      <w:r w:rsidRPr="00B654CA">
        <w:t xml:space="preserve"> which</w:t>
      </w:r>
      <w:r w:rsidR="004B7236">
        <w:t xml:space="preserve"> can</w:t>
      </w:r>
      <w:r w:rsidRPr="00B654CA">
        <w:t xml:space="preserve"> lead to both qualifications and to real</w:t>
      </w:r>
      <w:r w:rsidR="004B7236">
        <w:t>-</w:t>
      </w:r>
      <w:r w:rsidRPr="00B654CA">
        <w:t>life work experience</w:t>
      </w:r>
      <w:r w:rsidR="004B7236">
        <w:t xml:space="preserve">, </w:t>
      </w:r>
      <w:r w:rsidRPr="00B654CA">
        <w:t>and as such there is</w:t>
      </w:r>
      <w:r>
        <w:t xml:space="preserve"> or may be</w:t>
      </w:r>
      <w:r w:rsidRPr="00B654CA">
        <w:t xml:space="preserve"> entry criteria outside of the programme fees </w:t>
      </w:r>
    </w:p>
    <w:p w14:paraId="6AA038A9" w14:textId="77777777" w:rsidR="004B7236" w:rsidRPr="00B654CA" w:rsidRDefault="004B7236" w:rsidP="004B7236">
      <w:pPr>
        <w:pStyle w:val="StandardBodyText"/>
      </w:pPr>
    </w:p>
    <w:p w14:paraId="6FF01036" w14:textId="77777777" w:rsidR="004B7236" w:rsidRDefault="004B7236" w:rsidP="004B7236">
      <w:pPr>
        <w:pStyle w:val="BoldBodyText"/>
      </w:pPr>
    </w:p>
    <w:p w14:paraId="67165E25" w14:textId="77777777" w:rsidR="00C856C1" w:rsidRPr="00B654CA" w:rsidRDefault="00C856C1" w:rsidP="004B7236">
      <w:pPr>
        <w:pStyle w:val="BoldBodyText"/>
      </w:pPr>
      <w:r w:rsidRPr="00B654CA">
        <w:t>Liability for unpaid fees</w:t>
      </w:r>
    </w:p>
    <w:p w14:paraId="602696E5" w14:textId="1AEFD3C4" w:rsidR="00C856C1" w:rsidRPr="004B7236" w:rsidRDefault="00C856C1" w:rsidP="004B7236">
      <w:pPr>
        <w:spacing w:before="240" w:after="80" w:line="276" w:lineRule="auto"/>
        <w:ind w:left="709" w:hanging="709"/>
        <w:textAlignment w:val="baseline"/>
        <w:rPr>
          <w:rFonts w:ascii="Arial" w:eastAsia="Times New Roman" w:hAnsi="Arial" w:cs="Arial"/>
          <w:sz w:val="22"/>
          <w:szCs w:val="22"/>
          <w:lang w:eastAsia="en-NZ"/>
        </w:rPr>
      </w:pPr>
      <w:r w:rsidRPr="004B7236">
        <w:rPr>
          <w:rFonts w:ascii="Arial" w:eastAsia="Times New Roman" w:hAnsi="Arial" w:cs="Arial"/>
          <w:sz w:val="22"/>
          <w:szCs w:val="22"/>
          <w:lang w:eastAsia="en-NZ"/>
        </w:rPr>
        <w:t xml:space="preserve">12.12  </w:t>
      </w:r>
      <w:r w:rsidR="004B7236">
        <w:rPr>
          <w:rFonts w:ascii="Arial" w:eastAsia="Times New Roman" w:hAnsi="Arial" w:cs="Arial"/>
          <w:sz w:val="22"/>
          <w:szCs w:val="22"/>
          <w:lang w:eastAsia="en-NZ"/>
        </w:rPr>
        <w:t xml:space="preserve">  </w:t>
      </w:r>
      <w:r w:rsidR="00896E1C" w:rsidRPr="004B7236">
        <w:rPr>
          <w:rFonts w:ascii="Arial" w:eastAsia="Times New Roman" w:hAnsi="Arial" w:cs="Arial"/>
          <w:sz w:val="22"/>
          <w:szCs w:val="22"/>
          <w:lang w:eastAsia="en-NZ"/>
        </w:rPr>
        <w:t>Learner</w:t>
      </w:r>
      <w:r w:rsidRPr="004B7236">
        <w:rPr>
          <w:rFonts w:ascii="Arial" w:eastAsia="Times New Roman" w:hAnsi="Arial" w:cs="Arial"/>
          <w:sz w:val="22"/>
          <w:szCs w:val="22"/>
          <w:lang w:eastAsia="en-NZ"/>
        </w:rPr>
        <w:t xml:space="preserve">s </w:t>
      </w:r>
      <w:r w:rsidR="006E5042">
        <w:rPr>
          <w:rFonts w:ascii="Arial" w:eastAsia="Times New Roman" w:hAnsi="Arial" w:cs="Arial"/>
          <w:sz w:val="22"/>
          <w:szCs w:val="22"/>
          <w:lang w:eastAsia="en-NZ"/>
        </w:rPr>
        <w:t xml:space="preserve">or companies </w:t>
      </w:r>
      <w:r w:rsidRPr="004B7236">
        <w:rPr>
          <w:rFonts w:ascii="Arial" w:eastAsia="Times New Roman" w:hAnsi="Arial" w:cs="Arial"/>
          <w:sz w:val="22"/>
          <w:szCs w:val="22"/>
          <w:lang w:eastAsia="en-NZ"/>
        </w:rPr>
        <w:t>who do not pay their fees on time are liable for:</w:t>
      </w:r>
    </w:p>
    <w:p w14:paraId="4377A6C8" w14:textId="77777777" w:rsidR="00C856C1" w:rsidRPr="004B7236" w:rsidRDefault="00C856C1" w:rsidP="004B7236">
      <w:pPr>
        <w:pStyle w:val="L3BulletList"/>
      </w:pPr>
      <w:r w:rsidRPr="004B7236">
        <w:t xml:space="preserve">All unpaid fees; and </w:t>
      </w:r>
    </w:p>
    <w:p w14:paraId="60462D75" w14:textId="5F561FC1" w:rsidR="00C856C1" w:rsidRDefault="00C856C1" w:rsidP="004B7236">
      <w:pPr>
        <w:pStyle w:val="L3BulletList"/>
      </w:pPr>
      <w:r w:rsidRPr="004B7236">
        <w:t>All external costs of colle</w:t>
      </w:r>
      <w:r w:rsidR="004B7236">
        <w:t>ction from appointed agencies</w:t>
      </w:r>
    </w:p>
    <w:p w14:paraId="17E9A2DA" w14:textId="77777777" w:rsidR="00D73AD2" w:rsidRPr="004B7236" w:rsidRDefault="00D73AD2" w:rsidP="00D73AD2">
      <w:pPr>
        <w:pStyle w:val="StandardBodyText"/>
      </w:pPr>
    </w:p>
    <w:p w14:paraId="7F4AC36F" w14:textId="7D9BB82D" w:rsidR="00C856C1" w:rsidRPr="004B7236" w:rsidRDefault="00896E1C" w:rsidP="004B7236">
      <w:pPr>
        <w:pStyle w:val="ListParagraph"/>
        <w:numPr>
          <w:ilvl w:val="1"/>
          <w:numId w:val="73"/>
        </w:numPr>
        <w:spacing w:before="240" w:after="120" w:line="276" w:lineRule="auto"/>
        <w:ind w:left="851" w:hanging="851"/>
        <w:textAlignment w:val="baseline"/>
        <w:rPr>
          <w:rFonts w:eastAsia="Times New Roman" w:cs="Arial"/>
          <w:lang w:eastAsia="en-NZ"/>
        </w:rPr>
      </w:pPr>
      <w:r w:rsidRPr="004B7236">
        <w:rPr>
          <w:rFonts w:eastAsia="Times New Roman" w:cs="Arial"/>
          <w:lang w:eastAsia="en-NZ"/>
        </w:rPr>
        <w:t>Learner</w:t>
      </w:r>
      <w:r w:rsidR="00C856C1" w:rsidRPr="004B7236">
        <w:rPr>
          <w:rFonts w:eastAsia="Times New Roman" w:cs="Arial"/>
          <w:lang w:eastAsia="en-NZ"/>
        </w:rPr>
        <w:t xml:space="preserve">s or where there is a company agreement, who fail to pay their fees are in breach of their enrolment agreement with BMINZ.  This may invalidate your enrolment, unless the individual or the company have made a commitment to pay their fees in writing with the </w:t>
      </w:r>
      <w:r w:rsidR="00114F6C">
        <w:rPr>
          <w:rFonts w:eastAsia="Times New Roman" w:cs="Arial"/>
          <w:lang w:eastAsia="en-NZ"/>
        </w:rPr>
        <w:t>Academic Manager</w:t>
      </w:r>
      <w:r w:rsidR="004B7236">
        <w:rPr>
          <w:rFonts w:eastAsia="Times New Roman" w:cs="Arial"/>
          <w:lang w:eastAsia="en-NZ"/>
        </w:rPr>
        <w:t xml:space="preserve"> or </w:t>
      </w:r>
      <w:r w:rsidR="006E5042">
        <w:rPr>
          <w:rFonts w:eastAsia="Times New Roman" w:cs="Arial"/>
          <w:lang w:eastAsia="en-NZ"/>
        </w:rPr>
        <w:t xml:space="preserve">Managing </w:t>
      </w:r>
      <w:r w:rsidR="004B7236">
        <w:rPr>
          <w:rFonts w:eastAsia="Times New Roman" w:cs="Arial"/>
          <w:lang w:eastAsia="en-NZ"/>
        </w:rPr>
        <w:t xml:space="preserve">Director prior </w:t>
      </w:r>
      <w:r w:rsidR="00C856C1" w:rsidRPr="004B7236">
        <w:rPr>
          <w:rFonts w:eastAsia="Times New Roman" w:cs="Arial"/>
          <w:lang w:eastAsia="en-NZ"/>
        </w:rPr>
        <w:t>to commencement of the programme</w:t>
      </w:r>
    </w:p>
    <w:p w14:paraId="723862AC" w14:textId="77777777" w:rsidR="00C856C1" w:rsidRPr="004B7236" w:rsidRDefault="00C856C1" w:rsidP="00D73AD2">
      <w:pPr>
        <w:pStyle w:val="StandardBodyText"/>
      </w:pPr>
    </w:p>
    <w:p w14:paraId="782E494E" w14:textId="77777777" w:rsidR="00C856C1" w:rsidRPr="004B7236" w:rsidRDefault="00C856C1" w:rsidP="004B7236">
      <w:pPr>
        <w:pStyle w:val="ListParagraph"/>
        <w:numPr>
          <w:ilvl w:val="1"/>
          <w:numId w:val="73"/>
        </w:numPr>
        <w:spacing w:before="240" w:after="80" w:line="276" w:lineRule="auto"/>
        <w:ind w:left="851" w:hanging="851"/>
        <w:textAlignment w:val="baseline"/>
        <w:rPr>
          <w:rFonts w:eastAsia="Times New Roman" w:cs="Arial"/>
          <w:lang w:eastAsia="en-NZ"/>
        </w:rPr>
      </w:pPr>
      <w:r w:rsidRPr="004B7236">
        <w:rPr>
          <w:rFonts w:eastAsia="Times New Roman" w:cs="Arial"/>
          <w:lang w:eastAsia="en-NZ"/>
        </w:rPr>
        <w:t xml:space="preserve">Until </w:t>
      </w:r>
      <w:r w:rsidR="00896E1C" w:rsidRPr="004B7236">
        <w:rPr>
          <w:rFonts w:eastAsia="Times New Roman" w:cs="Arial"/>
          <w:lang w:eastAsia="en-NZ"/>
        </w:rPr>
        <w:t>learner</w:t>
      </w:r>
      <w:r w:rsidRPr="004B7236">
        <w:rPr>
          <w:rFonts w:eastAsia="Times New Roman" w:cs="Arial"/>
          <w:lang w:eastAsia="en-NZ"/>
        </w:rPr>
        <w:t xml:space="preserve">s or the company on behalf of individual </w:t>
      </w:r>
      <w:r w:rsidR="00896E1C" w:rsidRPr="004B7236">
        <w:rPr>
          <w:rFonts w:eastAsia="Times New Roman" w:cs="Arial"/>
          <w:lang w:eastAsia="en-NZ"/>
        </w:rPr>
        <w:t>learner</w:t>
      </w:r>
      <w:r w:rsidRPr="004B7236">
        <w:rPr>
          <w:rFonts w:eastAsia="Times New Roman" w:cs="Arial"/>
          <w:lang w:eastAsia="en-NZ"/>
        </w:rPr>
        <w:t>s have paid their fees in full they will not:</w:t>
      </w:r>
    </w:p>
    <w:p w14:paraId="22BF3A09" w14:textId="77777777" w:rsidR="00C856C1" w:rsidRPr="004B7236" w:rsidRDefault="00C856C1" w:rsidP="004B7236">
      <w:pPr>
        <w:pStyle w:val="L3BulletList"/>
      </w:pPr>
      <w:r w:rsidRPr="004B7236">
        <w:t xml:space="preserve">Receive their final programme/course results </w:t>
      </w:r>
    </w:p>
    <w:p w14:paraId="1D22391F" w14:textId="32492487" w:rsidR="00C856C1" w:rsidRPr="004B7236" w:rsidRDefault="00C856C1" w:rsidP="004B7236">
      <w:pPr>
        <w:pStyle w:val="L3BulletList"/>
      </w:pPr>
      <w:r w:rsidRPr="004B7236">
        <w:t xml:space="preserve">Have course credits recorded on their </w:t>
      </w:r>
      <w:r w:rsidR="00D153A1">
        <w:t>official NZQA record of learning</w:t>
      </w:r>
    </w:p>
    <w:p w14:paraId="44F62989" w14:textId="0153302F" w:rsidR="00C856C1" w:rsidRPr="004B7236" w:rsidRDefault="00C856C1" w:rsidP="004B7236">
      <w:pPr>
        <w:pStyle w:val="L3BulletList"/>
      </w:pPr>
      <w:r w:rsidRPr="004B7236">
        <w:t xml:space="preserve">Be enrolled in further programmes or courses </w:t>
      </w:r>
    </w:p>
    <w:p w14:paraId="32A44D5A" w14:textId="77777777" w:rsidR="00C856C1" w:rsidRPr="004B7236" w:rsidRDefault="00C856C1" w:rsidP="004B7236">
      <w:pPr>
        <w:pStyle w:val="L3BulletList"/>
      </w:pPr>
      <w:r w:rsidRPr="004B7236">
        <w:t>Be granted or allowed to graduate from the BMINZ programme; or</w:t>
      </w:r>
    </w:p>
    <w:p w14:paraId="643854B4" w14:textId="4942364B" w:rsidR="00C856C1" w:rsidRDefault="00C856C1" w:rsidP="004B7236">
      <w:pPr>
        <w:pStyle w:val="L3BulletList"/>
      </w:pPr>
      <w:r w:rsidRPr="004B7236">
        <w:t>Have their academic records transferred or updated</w:t>
      </w:r>
    </w:p>
    <w:p w14:paraId="0C29BCE2" w14:textId="77777777" w:rsidR="004B7236" w:rsidRPr="004B7236" w:rsidRDefault="004B7236" w:rsidP="004B7236">
      <w:pPr>
        <w:pStyle w:val="StandardBodyText"/>
      </w:pPr>
    </w:p>
    <w:p w14:paraId="60166384" w14:textId="754FA269" w:rsidR="00C856C1" w:rsidRDefault="009C1AD2" w:rsidP="004B7236">
      <w:pPr>
        <w:spacing w:before="120" w:after="120" w:line="276" w:lineRule="auto"/>
        <w:rPr>
          <w:rFonts w:ascii="Arial" w:eastAsia="Times New Roman" w:hAnsi="Arial" w:cs="Arial"/>
          <w:sz w:val="22"/>
          <w:szCs w:val="22"/>
          <w:lang w:eastAsia="en-NZ"/>
        </w:rPr>
      </w:pPr>
      <w:r w:rsidRPr="004B7236">
        <w:rPr>
          <w:rFonts w:ascii="Arial" w:eastAsia="Times New Roman" w:hAnsi="Arial" w:cs="Arial"/>
          <w:b/>
          <w:bCs/>
          <w:sz w:val="22"/>
          <w:szCs w:val="22"/>
          <w:lang w:eastAsia="en-NZ"/>
        </w:rPr>
        <w:t>Note:</w:t>
      </w:r>
      <w:r w:rsidRPr="004B7236">
        <w:rPr>
          <w:rFonts w:ascii="Arial" w:eastAsia="Times New Roman" w:hAnsi="Arial" w:cs="Arial"/>
          <w:sz w:val="22"/>
          <w:szCs w:val="22"/>
          <w:lang w:eastAsia="en-NZ"/>
        </w:rPr>
        <w:t xml:space="preserve"> </w:t>
      </w:r>
      <w:r>
        <w:rPr>
          <w:rFonts w:ascii="Arial" w:eastAsia="Times New Roman" w:hAnsi="Arial" w:cs="Arial"/>
          <w:sz w:val="22"/>
          <w:szCs w:val="22"/>
          <w:lang w:eastAsia="en-NZ"/>
        </w:rPr>
        <w:t>T</w:t>
      </w:r>
      <w:r w:rsidRPr="004B7236">
        <w:rPr>
          <w:rFonts w:ascii="Arial" w:eastAsia="Times New Roman" w:hAnsi="Arial" w:cs="Arial"/>
          <w:sz w:val="22"/>
          <w:szCs w:val="22"/>
          <w:lang w:eastAsia="en-NZ"/>
        </w:rPr>
        <w:t>his applies unless learner</w:t>
      </w:r>
      <w:r>
        <w:rPr>
          <w:rFonts w:ascii="Arial" w:eastAsia="Times New Roman" w:hAnsi="Arial" w:cs="Arial"/>
          <w:sz w:val="22"/>
          <w:szCs w:val="22"/>
          <w:lang w:eastAsia="en-NZ"/>
        </w:rPr>
        <w:t>s / the organisation</w:t>
      </w:r>
      <w:r w:rsidRPr="004B7236">
        <w:rPr>
          <w:rFonts w:ascii="Arial" w:eastAsia="Times New Roman" w:hAnsi="Arial" w:cs="Arial"/>
          <w:sz w:val="22"/>
          <w:szCs w:val="22"/>
          <w:lang w:eastAsia="en-NZ"/>
        </w:rPr>
        <w:t xml:space="preserve"> have made, and are fully adhering to, a valid arrangement with BMINZ to pay their fees in instalments or have been granted a full scholarship (administration fees maybe applicable for scholarship learners)</w:t>
      </w:r>
    </w:p>
    <w:p w14:paraId="237FCECB" w14:textId="77777777" w:rsidR="004B7236" w:rsidRPr="004B7236" w:rsidRDefault="004B7236" w:rsidP="00D73AD2">
      <w:pPr>
        <w:pStyle w:val="StandardBodyText"/>
      </w:pPr>
    </w:p>
    <w:p w14:paraId="55F4AEE5" w14:textId="77777777" w:rsidR="00C856C1" w:rsidRPr="004B7236" w:rsidRDefault="00C856C1" w:rsidP="004B7236">
      <w:pPr>
        <w:pStyle w:val="ListParagraph"/>
        <w:numPr>
          <w:ilvl w:val="1"/>
          <w:numId w:val="73"/>
        </w:numPr>
        <w:spacing w:before="240" w:after="120" w:line="276" w:lineRule="auto"/>
        <w:ind w:left="851" w:hanging="851"/>
        <w:textAlignment w:val="baseline"/>
        <w:rPr>
          <w:rFonts w:eastAsia="Times New Roman" w:cs="Arial"/>
          <w:lang w:eastAsia="en-NZ"/>
        </w:rPr>
      </w:pPr>
      <w:r w:rsidRPr="004B7236">
        <w:rPr>
          <w:rFonts w:eastAsia="Times New Roman" w:cs="Arial"/>
          <w:lang w:eastAsia="en-NZ"/>
        </w:rPr>
        <w:t>BMINZ will enforce commitments to pay unpaid fees (e.g. via a debt collection agency).</w:t>
      </w:r>
    </w:p>
    <w:p w14:paraId="59D356CF" w14:textId="77777777" w:rsidR="00D73AD2" w:rsidRDefault="00D73AD2">
      <w:pPr>
        <w:rPr>
          <w:rFonts w:ascii="Arial" w:eastAsia="Times New Roman" w:hAnsi="Arial" w:cs="Arial"/>
          <w:b/>
          <w:sz w:val="22"/>
          <w:lang w:eastAsia="en-NZ"/>
        </w:rPr>
      </w:pPr>
      <w:r>
        <w:br w:type="page"/>
      </w:r>
    </w:p>
    <w:p w14:paraId="5B943B61" w14:textId="6757E7D2" w:rsidR="00C856C1" w:rsidRDefault="006E5042" w:rsidP="004B7236">
      <w:pPr>
        <w:pStyle w:val="BoldBodyText"/>
      </w:pPr>
      <w:r>
        <w:lastRenderedPageBreak/>
        <w:t>Student</w:t>
      </w:r>
      <w:r w:rsidR="00C856C1" w:rsidRPr="00B654CA">
        <w:t xml:space="preserve"> Fee Protection Arrangements</w:t>
      </w:r>
    </w:p>
    <w:p w14:paraId="792CFF2F" w14:textId="77777777" w:rsidR="004B7236" w:rsidRDefault="004B7236" w:rsidP="004B7236">
      <w:pPr>
        <w:pStyle w:val="StandardBodyText"/>
      </w:pPr>
    </w:p>
    <w:p w14:paraId="63D67635" w14:textId="03672BAF" w:rsidR="00C856C1" w:rsidRPr="00D73AD2" w:rsidRDefault="00C856C1" w:rsidP="004B7236">
      <w:pPr>
        <w:pStyle w:val="L3BulletList"/>
        <w:rPr>
          <w:color w:val="000000"/>
        </w:rPr>
      </w:pPr>
      <w:r w:rsidRPr="00D73AD2">
        <w:rPr>
          <w:color w:val="000000"/>
        </w:rPr>
        <w:t xml:space="preserve">The New Zealand Government requires that all New Zealand Qualifications Authority (NZQA) registered Private Training Establishments (Education Providers) must protect all </w:t>
      </w:r>
      <w:r w:rsidR="00896E1C" w:rsidRPr="00D73AD2">
        <w:rPr>
          <w:color w:val="000000"/>
        </w:rPr>
        <w:t>learner</w:t>
      </w:r>
      <w:r w:rsidR="00861202">
        <w:rPr>
          <w:color w:val="000000"/>
        </w:rPr>
        <w:t>/student</w:t>
      </w:r>
      <w:r w:rsidRPr="00D73AD2">
        <w:rPr>
          <w:color w:val="000000"/>
        </w:rPr>
        <w:t xml:space="preserve"> fees paid to them in advance</w:t>
      </w:r>
      <w:r w:rsidR="00861202">
        <w:rPr>
          <w:color w:val="000000"/>
        </w:rPr>
        <w:t xml:space="preserve"> by the individual student</w:t>
      </w:r>
      <w:r w:rsidRPr="00D73AD2">
        <w:rPr>
          <w:color w:val="000000"/>
        </w:rPr>
        <w:t xml:space="preserve">. This means that in the unlikely event that your Education Provider has to close before the completion of your course, the remainder of your </w:t>
      </w:r>
      <w:r w:rsidR="00896E1C" w:rsidRPr="00D73AD2">
        <w:rPr>
          <w:color w:val="000000"/>
        </w:rPr>
        <w:t>learner</w:t>
      </w:r>
      <w:r w:rsidRPr="00D73AD2">
        <w:rPr>
          <w:color w:val="000000"/>
        </w:rPr>
        <w:t xml:space="preserve"> fees will be protected. Your fees are protected within a Trust Account held by the Public Trust, which means that you will have the choice to receive any remaining fees back or have them paid directly to an </w:t>
      </w:r>
      <w:r w:rsidR="00D153A1">
        <w:rPr>
          <w:color w:val="000000"/>
        </w:rPr>
        <w:t>alternative Education Provider</w:t>
      </w:r>
    </w:p>
    <w:p w14:paraId="3581BB87" w14:textId="77777777" w:rsidR="00C856C1" w:rsidRPr="00D73AD2" w:rsidRDefault="00C856C1" w:rsidP="004B7236">
      <w:pPr>
        <w:pStyle w:val="StandardBodyText"/>
        <w:rPr>
          <w:szCs w:val="22"/>
        </w:rPr>
      </w:pPr>
      <w:r w:rsidRPr="00D73AD2">
        <w:rPr>
          <w:szCs w:val="22"/>
        </w:rPr>
        <w:t xml:space="preserve"> </w:t>
      </w:r>
    </w:p>
    <w:p w14:paraId="4D03EF93" w14:textId="67702F71" w:rsidR="00C856C1" w:rsidRPr="00D73AD2" w:rsidRDefault="00C856C1" w:rsidP="004B7236">
      <w:pPr>
        <w:pStyle w:val="L3BulletList"/>
        <w:rPr>
          <w:color w:val="000000"/>
        </w:rPr>
      </w:pPr>
      <w:r w:rsidRPr="00D73AD2">
        <w:rPr>
          <w:color w:val="000000"/>
        </w:rPr>
        <w:t xml:space="preserve">Public Trust is New Zealand’s largest and oldest trustee organisation, set up in 1873 to provide New Zealanders with independent and reliable trustee services. Their role is to help you protect your </w:t>
      </w:r>
      <w:r w:rsidR="00896E1C" w:rsidRPr="00D73AD2">
        <w:rPr>
          <w:color w:val="000000"/>
        </w:rPr>
        <w:t>learner</w:t>
      </w:r>
      <w:r w:rsidRPr="00D73AD2">
        <w:rPr>
          <w:color w:val="000000"/>
        </w:rPr>
        <w:t xml:space="preserve"> fees during the period of your course/internship. All fees are deposited into a Public Trust account and then held in separate </w:t>
      </w:r>
      <w:r w:rsidR="00896E1C" w:rsidRPr="00D73AD2">
        <w:rPr>
          <w:color w:val="000000"/>
        </w:rPr>
        <w:t>learner</w:t>
      </w:r>
      <w:r w:rsidRPr="00D73AD2">
        <w:rPr>
          <w:color w:val="000000"/>
        </w:rPr>
        <w:t xml:space="preserve"> (Intern) fee tru</w:t>
      </w:r>
      <w:r w:rsidR="00D153A1">
        <w:rPr>
          <w:color w:val="000000"/>
        </w:rPr>
        <w:t>st accounts called Fee Protect</w:t>
      </w:r>
    </w:p>
    <w:p w14:paraId="2B0AC9D3" w14:textId="77777777" w:rsidR="00C856C1" w:rsidRPr="00D73AD2" w:rsidRDefault="00C856C1" w:rsidP="004B7236">
      <w:pPr>
        <w:pStyle w:val="StandardBodyText"/>
        <w:rPr>
          <w:szCs w:val="22"/>
        </w:rPr>
      </w:pPr>
    </w:p>
    <w:p w14:paraId="57ED5AF3" w14:textId="0BEA8F68" w:rsidR="00C856C1" w:rsidRPr="00D73AD2" w:rsidRDefault="00C856C1" w:rsidP="004B7236">
      <w:pPr>
        <w:pStyle w:val="L3BulletList"/>
        <w:rPr>
          <w:rStyle w:val="Hyperlink"/>
          <w:color w:val="auto"/>
        </w:rPr>
      </w:pPr>
      <w:r w:rsidRPr="00D73AD2">
        <w:t xml:space="preserve">BMINZ will comply with all NZQA’s </w:t>
      </w:r>
      <w:r w:rsidR="006E5042">
        <w:t>Student</w:t>
      </w:r>
      <w:r w:rsidRPr="00D73AD2">
        <w:t xml:space="preserve"> Fee Protection requirements and NZQA’s Fee Protection Rules (2013). See the copy of </w:t>
      </w:r>
      <w:hyperlink r:id="rId10" w:history="1">
        <w:r w:rsidRPr="00D73AD2">
          <w:rPr>
            <w:rStyle w:val="Hyperlink"/>
          </w:rPr>
          <w:t xml:space="preserve">NZQA’s </w:t>
        </w:r>
        <w:r w:rsidR="006E5042">
          <w:rPr>
            <w:rStyle w:val="Hyperlink"/>
          </w:rPr>
          <w:t>Student</w:t>
        </w:r>
        <w:r w:rsidRPr="00D73AD2">
          <w:rPr>
            <w:rStyle w:val="Hyperlink"/>
          </w:rPr>
          <w:t xml:space="preserve"> Fee Protection Rules (2013)</w:t>
        </w:r>
      </w:hyperlink>
    </w:p>
    <w:p w14:paraId="4E46AC2E" w14:textId="77777777" w:rsidR="004B7236" w:rsidRPr="00D73AD2" w:rsidRDefault="004B7236" w:rsidP="004B7236">
      <w:pPr>
        <w:pStyle w:val="StandardBodyText"/>
        <w:rPr>
          <w:rStyle w:val="Hyperlink"/>
          <w:color w:val="auto"/>
          <w:szCs w:val="22"/>
        </w:rPr>
      </w:pPr>
    </w:p>
    <w:p w14:paraId="47C6F810" w14:textId="528D0CAF" w:rsidR="00C856C1" w:rsidRPr="00B654CA" w:rsidRDefault="00C856C1" w:rsidP="004B7236">
      <w:pPr>
        <w:pStyle w:val="L3BulletList"/>
        <w:rPr>
          <w:rStyle w:val="Hyperlink"/>
          <w:color w:val="auto"/>
          <w:sz w:val="20"/>
        </w:rPr>
      </w:pPr>
      <w:r w:rsidRPr="00D73AD2">
        <w:t>This</w:t>
      </w:r>
      <w:r w:rsidR="006E5042">
        <w:t xml:space="preserve"> Student Fee Protection scheme </w:t>
      </w:r>
      <w:r w:rsidRPr="00D73AD2">
        <w:t xml:space="preserve">does not apply where a company is paying the enrolment fee on behalf of the </w:t>
      </w:r>
      <w:r w:rsidR="00896E1C" w:rsidRPr="00D73AD2">
        <w:t>learner</w:t>
      </w:r>
      <w:r w:rsidR="00861202">
        <w:t>/student</w:t>
      </w:r>
      <w:r>
        <w:rPr>
          <w:sz w:val="20"/>
        </w:rPr>
        <w:t>.</w:t>
      </w:r>
    </w:p>
    <w:p w14:paraId="37276B35" w14:textId="77777777" w:rsidR="00C856C1" w:rsidRPr="00B654CA" w:rsidRDefault="00C856C1" w:rsidP="004B7236">
      <w:pPr>
        <w:pStyle w:val="StandardBodyText"/>
      </w:pPr>
    </w:p>
    <w:p w14:paraId="7E48B195" w14:textId="5D623889" w:rsidR="00C856C1" w:rsidRPr="00B654CA" w:rsidRDefault="00C856C1" w:rsidP="004B7236">
      <w:pPr>
        <w:pStyle w:val="NumberedTitle"/>
      </w:pPr>
      <w:bookmarkStart w:id="13" w:name="_Toc353448611"/>
      <w:r w:rsidRPr="00B654CA">
        <w:t>Can</w:t>
      </w:r>
      <w:r>
        <w:t>cel</w:t>
      </w:r>
      <w:r w:rsidRPr="00B654CA">
        <w:t>lations, Postponements and Timetable Changes</w:t>
      </w:r>
      <w:bookmarkEnd w:id="13"/>
      <w:r w:rsidRPr="00B654CA">
        <w:t xml:space="preserve"> </w:t>
      </w:r>
    </w:p>
    <w:p w14:paraId="45D19F75" w14:textId="0BBB1DD5" w:rsidR="00C856C1" w:rsidRPr="004B7236" w:rsidRDefault="00C856C1" w:rsidP="004B7236">
      <w:pPr>
        <w:spacing w:before="240" w:after="80" w:line="276" w:lineRule="auto"/>
        <w:ind w:left="709" w:hanging="709"/>
        <w:textAlignment w:val="baseline"/>
        <w:rPr>
          <w:rFonts w:ascii="Arial" w:eastAsia="Times New Roman" w:hAnsi="Arial" w:cs="Arial"/>
          <w:sz w:val="22"/>
          <w:szCs w:val="22"/>
          <w:lang w:eastAsia="en-NZ"/>
        </w:rPr>
      </w:pPr>
      <w:r w:rsidRPr="004B7236">
        <w:rPr>
          <w:rFonts w:ascii="Arial" w:eastAsia="Times New Roman" w:hAnsi="Arial" w:cs="Arial"/>
          <w:sz w:val="22"/>
          <w:szCs w:val="22"/>
          <w:lang w:eastAsia="en-NZ"/>
        </w:rPr>
        <w:t>13.1    BMINZ reserves the right to cancel or postpone a programme, or course if:</w:t>
      </w:r>
    </w:p>
    <w:p w14:paraId="15DF2EF0" w14:textId="77777777" w:rsidR="00C856C1" w:rsidRPr="004B7236" w:rsidRDefault="00C856C1" w:rsidP="004B7236">
      <w:pPr>
        <w:pStyle w:val="L3BulletList"/>
      </w:pPr>
      <w:r w:rsidRPr="004B7236">
        <w:t xml:space="preserve">There are insufficient enrolments before the programme, or course is planned to start; or </w:t>
      </w:r>
    </w:p>
    <w:p w14:paraId="2E186217" w14:textId="77777777" w:rsidR="00C856C1" w:rsidRPr="004B7236" w:rsidRDefault="00C856C1" w:rsidP="004B7236">
      <w:pPr>
        <w:pStyle w:val="L3BulletList"/>
      </w:pPr>
      <w:r w:rsidRPr="004B7236">
        <w:t>For any other reason where cancellation is necessary for the sound management of BMINZ and its resources</w:t>
      </w:r>
    </w:p>
    <w:p w14:paraId="7877C8F8" w14:textId="1AA64092" w:rsidR="00C856C1" w:rsidRDefault="00C856C1" w:rsidP="004B7236">
      <w:pPr>
        <w:pStyle w:val="L3BulletList"/>
      </w:pPr>
      <w:r w:rsidRPr="004B7236">
        <w:t xml:space="preserve">Cancellations will be notified in writing to the </w:t>
      </w:r>
      <w:r w:rsidR="00896E1C" w:rsidRPr="004B7236">
        <w:t>learner</w:t>
      </w:r>
      <w:r w:rsidRPr="004B7236">
        <w:t>s or the company (where applicable) at least 14 working days prior to the proposed comment date</w:t>
      </w:r>
    </w:p>
    <w:p w14:paraId="24743B43" w14:textId="77777777" w:rsidR="004B7236" w:rsidRPr="004B7236" w:rsidRDefault="004B7236" w:rsidP="004B7236">
      <w:pPr>
        <w:pStyle w:val="StandardBodyText"/>
      </w:pPr>
    </w:p>
    <w:p w14:paraId="2665D046" w14:textId="77777777" w:rsidR="00C856C1" w:rsidRPr="004B7236" w:rsidRDefault="00C856C1" w:rsidP="004B7236">
      <w:pPr>
        <w:spacing w:before="240" w:after="80" w:line="276" w:lineRule="auto"/>
        <w:ind w:left="709" w:hanging="709"/>
        <w:textAlignment w:val="baseline"/>
        <w:rPr>
          <w:rFonts w:ascii="Arial" w:eastAsia="Times New Roman" w:hAnsi="Arial" w:cs="Arial"/>
          <w:sz w:val="22"/>
          <w:szCs w:val="22"/>
          <w:lang w:eastAsia="en-NZ"/>
        </w:rPr>
      </w:pPr>
      <w:r w:rsidRPr="004B7236">
        <w:rPr>
          <w:rFonts w:ascii="Arial" w:eastAsia="Times New Roman" w:hAnsi="Arial" w:cs="Arial"/>
          <w:sz w:val="22"/>
          <w:szCs w:val="22"/>
          <w:lang w:eastAsia="en-NZ"/>
        </w:rPr>
        <w:t xml:space="preserve">13.2      Where BMINZ cancels or postpones a programme, or course, all </w:t>
      </w:r>
      <w:r w:rsidR="00896E1C" w:rsidRPr="004B7236">
        <w:rPr>
          <w:rFonts w:ascii="Arial" w:eastAsia="Times New Roman" w:hAnsi="Arial" w:cs="Arial"/>
          <w:sz w:val="22"/>
          <w:szCs w:val="22"/>
          <w:lang w:eastAsia="en-NZ"/>
        </w:rPr>
        <w:t>learner</w:t>
      </w:r>
      <w:r w:rsidRPr="004B7236">
        <w:rPr>
          <w:rFonts w:ascii="Arial" w:eastAsia="Times New Roman" w:hAnsi="Arial" w:cs="Arial"/>
          <w:sz w:val="22"/>
          <w:szCs w:val="22"/>
          <w:lang w:eastAsia="en-NZ"/>
        </w:rPr>
        <w:t xml:space="preserve"> fees will be (as determined by the </w:t>
      </w:r>
      <w:r w:rsidR="00896E1C" w:rsidRPr="004B7236">
        <w:rPr>
          <w:rFonts w:ascii="Arial" w:eastAsia="Times New Roman" w:hAnsi="Arial" w:cs="Arial"/>
          <w:sz w:val="22"/>
          <w:szCs w:val="22"/>
          <w:lang w:eastAsia="en-NZ"/>
        </w:rPr>
        <w:t>learner</w:t>
      </w:r>
      <w:r w:rsidRPr="004B7236">
        <w:rPr>
          <w:rFonts w:ascii="Arial" w:eastAsia="Times New Roman" w:hAnsi="Arial" w:cs="Arial"/>
          <w:sz w:val="22"/>
          <w:szCs w:val="22"/>
          <w:lang w:eastAsia="en-NZ"/>
        </w:rPr>
        <w:t>):</w:t>
      </w:r>
    </w:p>
    <w:p w14:paraId="2AF3E2C6" w14:textId="77777777" w:rsidR="00C856C1" w:rsidRPr="004B7236" w:rsidRDefault="00C856C1" w:rsidP="004B7236">
      <w:pPr>
        <w:pStyle w:val="L3BulletList"/>
      </w:pPr>
      <w:r w:rsidRPr="004B7236">
        <w:t xml:space="preserve">Refunded in full; or </w:t>
      </w:r>
    </w:p>
    <w:p w14:paraId="694F9B7F" w14:textId="55D8E541" w:rsidR="00C856C1" w:rsidRDefault="00C856C1" w:rsidP="004B7236">
      <w:pPr>
        <w:pStyle w:val="L3BulletList"/>
      </w:pPr>
      <w:r w:rsidRPr="004B7236">
        <w:t xml:space="preserve">Credited </w:t>
      </w:r>
      <w:r w:rsidR="004B7236">
        <w:t>to another programme or course</w:t>
      </w:r>
    </w:p>
    <w:p w14:paraId="4B16A881" w14:textId="77777777" w:rsidR="004B7236" w:rsidRPr="004B7236" w:rsidRDefault="004B7236" w:rsidP="004B7236">
      <w:pPr>
        <w:pStyle w:val="StandardBodyText"/>
      </w:pPr>
    </w:p>
    <w:p w14:paraId="4D9ADBC8" w14:textId="2190CB40" w:rsidR="00C856C1" w:rsidRDefault="00C856C1" w:rsidP="00D73AD2">
      <w:pPr>
        <w:spacing w:before="240" w:after="120" w:line="276" w:lineRule="auto"/>
        <w:ind w:left="709" w:hanging="709"/>
        <w:textAlignment w:val="baseline"/>
        <w:rPr>
          <w:rFonts w:ascii="Arial" w:eastAsia="Times New Roman" w:hAnsi="Arial" w:cs="Arial"/>
          <w:sz w:val="22"/>
          <w:szCs w:val="22"/>
          <w:lang w:eastAsia="en-NZ"/>
        </w:rPr>
      </w:pPr>
      <w:r w:rsidRPr="004B7236">
        <w:rPr>
          <w:rFonts w:ascii="Arial" w:eastAsia="Times New Roman" w:hAnsi="Arial" w:cs="Arial"/>
          <w:sz w:val="22"/>
          <w:szCs w:val="22"/>
          <w:lang w:eastAsia="en-NZ"/>
        </w:rPr>
        <w:lastRenderedPageBreak/>
        <w:t xml:space="preserve">13.4 </w:t>
      </w:r>
      <w:r w:rsidRPr="004B7236">
        <w:rPr>
          <w:rFonts w:ascii="Arial" w:eastAsia="Times New Roman" w:hAnsi="Arial" w:cs="Arial"/>
          <w:sz w:val="22"/>
          <w:szCs w:val="22"/>
          <w:lang w:eastAsia="en-NZ"/>
        </w:rPr>
        <w:tab/>
        <w:t xml:space="preserve">Where </w:t>
      </w:r>
      <w:r w:rsidR="00896E1C" w:rsidRPr="004B7236">
        <w:rPr>
          <w:rFonts w:ascii="Arial" w:eastAsia="Times New Roman" w:hAnsi="Arial" w:cs="Arial"/>
          <w:sz w:val="22"/>
          <w:szCs w:val="22"/>
          <w:lang w:eastAsia="en-NZ"/>
        </w:rPr>
        <w:t>learner</w:t>
      </w:r>
      <w:r w:rsidRPr="004B7236">
        <w:rPr>
          <w:rFonts w:ascii="Arial" w:eastAsia="Times New Roman" w:hAnsi="Arial" w:cs="Arial"/>
          <w:sz w:val="22"/>
          <w:szCs w:val="22"/>
          <w:lang w:eastAsia="en-NZ"/>
        </w:rPr>
        <w:t xml:space="preserve">s are enrolled in a course and the timetable changes after enrolment, BMINZ will endeavour to provide an alternative course that meets their requirements, or will withdraw the </w:t>
      </w:r>
      <w:r w:rsidR="00896E1C" w:rsidRPr="004B7236">
        <w:rPr>
          <w:rFonts w:ascii="Arial" w:eastAsia="Times New Roman" w:hAnsi="Arial" w:cs="Arial"/>
          <w:sz w:val="22"/>
          <w:szCs w:val="22"/>
          <w:lang w:eastAsia="en-NZ"/>
        </w:rPr>
        <w:t>learner</w:t>
      </w:r>
      <w:r w:rsidRPr="004B7236">
        <w:rPr>
          <w:rFonts w:ascii="Arial" w:eastAsia="Times New Roman" w:hAnsi="Arial" w:cs="Arial"/>
          <w:sz w:val="22"/>
          <w:szCs w:val="22"/>
          <w:lang w:eastAsia="en-NZ"/>
        </w:rPr>
        <w:t>’s enrolment and refund their fees in full</w:t>
      </w:r>
    </w:p>
    <w:p w14:paraId="719C77A1" w14:textId="77777777" w:rsidR="004B7236" w:rsidRPr="004B7236" w:rsidRDefault="004B7236" w:rsidP="004B7236">
      <w:pPr>
        <w:pStyle w:val="StandardBodyText"/>
      </w:pPr>
    </w:p>
    <w:p w14:paraId="48EE66E4" w14:textId="05EE35E4" w:rsidR="00C856C1" w:rsidRPr="00515B67" w:rsidRDefault="00C856C1" w:rsidP="00D73AD2">
      <w:pPr>
        <w:pStyle w:val="ListParagraph"/>
        <w:numPr>
          <w:ilvl w:val="1"/>
          <w:numId w:val="30"/>
        </w:numPr>
        <w:spacing w:before="240" w:after="120" w:line="276" w:lineRule="auto"/>
        <w:ind w:left="709" w:hanging="709"/>
        <w:textAlignment w:val="baseline"/>
        <w:rPr>
          <w:rFonts w:eastAsia="Times New Roman" w:cs="Arial"/>
          <w:lang w:eastAsia="en-NZ"/>
        </w:rPr>
      </w:pPr>
      <w:r w:rsidRPr="00515B67">
        <w:rPr>
          <w:rFonts w:eastAsia="Times New Roman" w:cs="Arial"/>
          <w:lang w:eastAsia="en-NZ"/>
        </w:rPr>
        <w:t>As the BMINZ programme involves on</w:t>
      </w:r>
      <w:r w:rsidR="004B7236" w:rsidRPr="00515B67">
        <w:rPr>
          <w:rFonts w:eastAsia="Times New Roman" w:cs="Arial"/>
          <w:lang w:eastAsia="en-NZ"/>
        </w:rPr>
        <w:t>-</w:t>
      </w:r>
      <w:r w:rsidRPr="00515B67">
        <w:rPr>
          <w:rFonts w:eastAsia="Times New Roman" w:cs="Arial"/>
          <w:lang w:eastAsia="en-NZ"/>
        </w:rPr>
        <w:t>job work experience</w:t>
      </w:r>
      <w:r w:rsidR="004B7236" w:rsidRPr="00515B67">
        <w:rPr>
          <w:rFonts w:eastAsia="Times New Roman" w:cs="Arial"/>
          <w:lang w:eastAsia="en-NZ"/>
        </w:rPr>
        <w:t xml:space="preserve">, </w:t>
      </w:r>
      <w:r w:rsidRPr="00515B67">
        <w:rPr>
          <w:rFonts w:eastAsia="Times New Roman" w:cs="Arial"/>
          <w:lang w:eastAsia="en-NZ"/>
        </w:rPr>
        <w:t>the practical components of the programme may vary from day</w:t>
      </w:r>
      <w:r w:rsidR="004B7236" w:rsidRPr="00515B67">
        <w:rPr>
          <w:rFonts w:eastAsia="Times New Roman" w:cs="Arial"/>
          <w:lang w:eastAsia="en-NZ"/>
        </w:rPr>
        <w:t>-</w:t>
      </w:r>
      <w:r w:rsidRPr="00515B67">
        <w:rPr>
          <w:rFonts w:eastAsia="Times New Roman" w:cs="Arial"/>
          <w:lang w:eastAsia="en-NZ"/>
        </w:rPr>
        <w:t>to</w:t>
      </w:r>
      <w:r w:rsidR="004B7236" w:rsidRPr="00515B67">
        <w:rPr>
          <w:rFonts w:eastAsia="Times New Roman" w:cs="Arial"/>
          <w:lang w:eastAsia="en-NZ"/>
        </w:rPr>
        <w:t>-</w:t>
      </w:r>
      <w:r w:rsidRPr="00515B67">
        <w:rPr>
          <w:rFonts w:eastAsia="Times New Roman" w:cs="Arial"/>
          <w:lang w:eastAsia="en-NZ"/>
        </w:rPr>
        <w:t>day and cannot be strictly guaranteed to follow a specific timetable. However</w:t>
      </w:r>
      <w:r w:rsidR="004B7236" w:rsidRPr="00515B67">
        <w:rPr>
          <w:rFonts w:eastAsia="Times New Roman" w:cs="Arial"/>
          <w:lang w:eastAsia="en-NZ"/>
        </w:rPr>
        <w:t>,</w:t>
      </w:r>
      <w:r w:rsidRPr="00515B67">
        <w:rPr>
          <w:rFonts w:eastAsia="Times New Roman" w:cs="Arial"/>
          <w:lang w:eastAsia="en-NZ"/>
        </w:rPr>
        <w:t xml:space="preserve"> BMINZ agrees to ensure that the full programme is completed by the end of the </w:t>
      </w:r>
      <w:r w:rsidR="004B7236" w:rsidRPr="00515B67">
        <w:rPr>
          <w:rFonts w:eastAsia="Times New Roman" w:cs="Arial"/>
          <w:lang w:eastAsia="en-NZ"/>
        </w:rPr>
        <w:t>agreed programme date</w:t>
      </w:r>
      <w:r w:rsidRPr="00515B67">
        <w:rPr>
          <w:rFonts w:eastAsia="Times New Roman" w:cs="Arial"/>
          <w:lang w:eastAsia="en-NZ"/>
        </w:rPr>
        <w:t xml:space="preserve">. </w:t>
      </w:r>
      <w:r w:rsidR="00515B67" w:rsidRPr="00515B67">
        <w:rPr>
          <w:rFonts w:eastAsia="Times New Roman" w:cs="Arial"/>
          <w:lang w:eastAsia="en-NZ"/>
        </w:rPr>
        <w:t>A</w:t>
      </w:r>
      <w:r w:rsidRPr="00515B67">
        <w:rPr>
          <w:rFonts w:eastAsia="Times New Roman" w:cs="Arial"/>
          <w:lang w:eastAsia="en-NZ"/>
        </w:rPr>
        <w:t xml:space="preserve"> company/employer </w:t>
      </w:r>
      <w:r w:rsidR="00515B67" w:rsidRPr="00515B67">
        <w:rPr>
          <w:rFonts w:eastAsia="Times New Roman" w:cs="Arial"/>
          <w:lang w:eastAsia="en-NZ"/>
        </w:rPr>
        <w:t xml:space="preserve">may </w:t>
      </w:r>
      <w:r w:rsidRPr="00515B67">
        <w:rPr>
          <w:rFonts w:eastAsia="Times New Roman" w:cs="Arial"/>
          <w:lang w:eastAsia="en-NZ"/>
        </w:rPr>
        <w:t>may vary the programme at times</w:t>
      </w:r>
      <w:r w:rsidR="00515B67" w:rsidRPr="00515B67">
        <w:rPr>
          <w:rFonts w:eastAsia="Times New Roman" w:cs="Arial"/>
          <w:lang w:eastAsia="en-NZ"/>
        </w:rPr>
        <w:t>,</w:t>
      </w:r>
      <w:r w:rsidR="006E5042">
        <w:rPr>
          <w:rFonts w:eastAsia="Times New Roman" w:cs="Arial"/>
          <w:lang w:eastAsia="en-NZ"/>
        </w:rPr>
        <w:t xml:space="preserve"> in agreement with BMINZ, </w:t>
      </w:r>
      <w:r w:rsidRPr="00515B67">
        <w:rPr>
          <w:rFonts w:eastAsia="Times New Roman" w:cs="Arial"/>
          <w:lang w:eastAsia="en-NZ"/>
        </w:rPr>
        <w:t xml:space="preserve">with sufficient notice to enable work requirements </w:t>
      </w:r>
      <w:r w:rsidR="00515B67" w:rsidRPr="00515B67">
        <w:rPr>
          <w:rFonts w:eastAsia="Times New Roman" w:cs="Arial"/>
          <w:lang w:eastAsia="en-NZ"/>
        </w:rPr>
        <w:t>t</w:t>
      </w:r>
      <w:r w:rsidRPr="00515B67">
        <w:rPr>
          <w:rFonts w:eastAsia="Times New Roman" w:cs="Arial"/>
          <w:lang w:eastAsia="en-NZ"/>
        </w:rPr>
        <w:t xml:space="preserve">o be met.  This variation is not a valid reason for cancellation or withdrawal by the </w:t>
      </w:r>
      <w:r w:rsidR="00896E1C" w:rsidRPr="00515B67">
        <w:rPr>
          <w:rFonts w:eastAsia="Times New Roman" w:cs="Arial"/>
          <w:lang w:eastAsia="en-NZ"/>
        </w:rPr>
        <w:t>learner</w:t>
      </w:r>
      <w:r w:rsidRPr="00515B67">
        <w:rPr>
          <w:rFonts w:eastAsia="Times New Roman" w:cs="Arial"/>
          <w:lang w:eastAsia="en-NZ"/>
        </w:rPr>
        <w:t xml:space="preserve"> or for the company to withdraw from the programme</w:t>
      </w:r>
    </w:p>
    <w:p w14:paraId="034564B7" w14:textId="77777777" w:rsidR="00515B67" w:rsidRPr="00515B67" w:rsidRDefault="00515B67" w:rsidP="00515B67">
      <w:pPr>
        <w:pStyle w:val="StandardBodyText"/>
      </w:pPr>
    </w:p>
    <w:p w14:paraId="7CEE0D7E" w14:textId="77777777" w:rsidR="00C856C1" w:rsidRDefault="00C856C1" w:rsidP="00515B67">
      <w:pPr>
        <w:pStyle w:val="ListParagraph"/>
        <w:numPr>
          <w:ilvl w:val="1"/>
          <w:numId w:val="30"/>
        </w:numPr>
        <w:spacing w:before="240" w:after="120" w:line="276" w:lineRule="auto"/>
        <w:ind w:left="709" w:hanging="709"/>
        <w:textAlignment w:val="baseline"/>
        <w:rPr>
          <w:rFonts w:eastAsia="Times New Roman" w:cs="Arial"/>
          <w:lang w:eastAsia="en-NZ"/>
        </w:rPr>
      </w:pPr>
      <w:r w:rsidRPr="00515B67">
        <w:rPr>
          <w:rFonts w:eastAsia="Times New Roman" w:cs="Arial"/>
          <w:lang w:eastAsia="en-NZ"/>
        </w:rPr>
        <w:t>BMINZ disclaims liability in the event of a programme, being suspended for an indefinite period of time as a result of unforeseen circumstance(s) beyond BMINZ LTD’s control such as a natural disaster.</w:t>
      </w:r>
    </w:p>
    <w:p w14:paraId="0D881D14" w14:textId="77777777" w:rsidR="00515B67" w:rsidRPr="00515B67" w:rsidRDefault="00515B67" w:rsidP="00515B67">
      <w:pPr>
        <w:pStyle w:val="StandardBodyText"/>
      </w:pPr>
    </w:p>
    <w:p w14:paraId="5388A4B7" w14:textId="77777777" w:rsidR="00C856C1" w:rsidRPr="00B654CA" w:rsidRDefault="00C856C1" w:rsidP="00C856C1">
      <w:pPr>
        <w:pStyle w:val="ListParagraph"/>
        <w:spacing w:before="120" w:after="240" w:line="276" w:lineRule="auto"/>
        <w:ind w:left="396"/>
        <w:textAlignment w:val="baseline"/>
        <w:rPr>
          <w:rFonts w:eastAsia="Times New Roman" w:cs="Arial"/>
          <w:b/>
          <w:bCs/>
          <w:sz w:val="20"/>
          <w:szCs w:val="20"/>
          <w:lang w:eastAsia="en-NZ"/>
        </w:rPr>
      </w:pPr>
    </w:p>
    <w:p w14:paraId="3C23E9C1" w14:textId="77777777" w:rsidR="00C856C1" w:rsidRPr="00B654CA" w:rsidRDefault="00C856C1" w:rsidP="00515B67">
      <w:pPr>
        <w:pStyle w:val="NumberedTitle"/>
      </w:pPr>
      <w:bookmarkStart w:id="14" w:name="_Toc353448612"/>
      <w:r w:rsidRPr="00B654CA">
        <w:t>Withdrawals</w:t>
      </w:r>
      <w:bookmarkEnd w:id="14"/>
      <w:r w:rsidRPr="00B654CA">
        <w:t xml:space="preserve"> </w:t>
      </w:r>
    </w:p>
    <w:p w14:paraId="48CB72D2" w14:textId="4440969B" w:rsidR="00C856C1" w:rsidRDefault="00C856C1" w:rsidP="00515B67">
      <w:pPr>
        <w:spacing w:before="240" w:after="120" w:line="276" w:lineRule="auto"/>
        <w:ind w:left="709" w:hanging="709"/>
        <w:textAlignment w:val="baseline"/>
        <w:rPr>
          <w:rFonts w:ascii="Arial" w:eastAsia="Times New Roman" w:hAnsi="Arial" w:cs="Arial"/>
          <w:sz w:val="22"/>
          <w:szCs w:val="22"/>
          <w:lang w:eastAsia="en-NZ"/>
        </w:rPr>
      </w:pPr>
      <w:r w:rsidRPr="00515B67">
        <w:rPr>
          <w:rFonts w:ascii="Arial" w:eastAsia="Times New Roman" w:hAnsi="Arial" w:cs="Arial"/>
          <w:sz w:val="22"/>
          <w:szCs w:val="22"/>
          <w:lang w:eastAsia="en-NZ"/>
        </w:rPr>
        <w:t xml:space="preserve">14.1 </w:t>
      </w:r>
      <w:r w:rsidRPr="00515B67">
        <w:rPr>
          <w:rFonts w:ascii="Arial" w:eastAsia="Times New Roman" w:hAnsi="Arial" w:cs="Arial"/>
          <w:sz w:val="22"/>
          <w:szCs w:val="22"/>
          <w:lang w:eastAsia="en-NZ"/>
        </w:rPr>
        <w:tab/>
      </w:r>
      <w:r w:rsidR="00896E1C" w:rsidRPr="00515B67">
        <w:rPr>
          <w:rFonts w:ascii="Arial" w:eastAsia="Times New Roman" w:hAnsi="Arial" w:cs="Arial"/>
          <w:sz w:val="22"/>
          <w:szCs w:val="22"/>
          <w:lang w:eastAsia="en-NZ"/>
        </w:rPr>
        <w:t>Learner</w:t>
      </w:r>
      <w:r w:rsidRPr="00515B67">
        <w:rPr>
          <w:rFonts w:ascii="Arial" w:eastAsia="Times New Roman" w:hAnsi="Arial" w:cs="Arial"/>
          <w:sz w:val="22"/>
          <w:szCs w:val="22"/>
          <w:lang w:eastAsia="en-NZ"/>
        </w:rPr>
        <w:t xml:space="preserve">s may apply to withdraw from a course by completing and submitting a </w:t>
      </w:r>
      <w:r w:rsidRPr="00515B67">
        <w:rPr>
          <w:rFonts w:ascii="Arial" w:eastAsia="Times New Roman" w:hAnsi="Arial" w:cs="Arial"/>
          <w:i/>
          <w:iCs/>
          <w:sz w:val="22"/>
          <w:szCs w:val="22"/>
          <w:lang w:eastAsia="en-NZ"/>
        </w:rPr>
        <w:t xml:space="preserve">Withdrawal and Transfer Application </w:t>
      </w:r>
      <w:r w:rsidR="00515B67">
        <w:rPr>
          <w:rFonts w:ascii="Arial" w:eastAsia="Times New Roman" w:hAnsi="Arial" w:cs="Arial"/>
          <w:sz w:val="22"/>
          <w:szCs w:val="22"/>
          <w:lang w:eastAsia="en-NZ"/>
        </w:rPr>
        <w:t>form</w:t>
      </w:r>
    </w:p>
    <w:p w14:paraId="0EE1E73D" w14:textId="77777777" w:rsidR="00515B67" w:rsidRPr="00515B67" w:rsidRDefault="00515B67" w:rsidP="00515B67">
      <w:pPr>
        <w:pStyle w:val="StandardBodyText"/>
      </w:pPr>
    </w:p>
    <w:p w14:paraId="4000B6BC" w14:textId="2C262077" w:rsidR="00C856C1" w:rsidRPr="00515B67" w:rsidRDefault="00C856C1" w:rsidP="00515B67">
      <w:pPr>
        <w:pStyle w:val="ListParagraph"/>
        <w:numPr>
          <w:ilvl w:val="1"/>
          <w:numId w:val="31"/>
        </w:numPr>
        <w:spacing w:before="240" w:after="120" w:line="276" w:lineRule="auto"/>
        <w:ind w:left="709" w:hanging="709"/>
        <w:textAlignment w:val="baseline"/>
        <w:rPr>
          <w:rFonts w:eastAsia="Times New Roman" w:cs="Arial"/>
          <w:lang w:eastAsia="en-NZ"/>
        </w:rPr>
      </w:pPr>
      <w:r w:rsidRPr="00515B67">
        <w:rPr>
          <w:rFonts w:eastAsia="Times New Roman" w:cs="Arial"/>
          <w:lang w:eastAsia="en-NZ"/>
        </w:rPr>
        <w:t xml:space="preserve">Withdrawal applications will only be accepted within the duration of the course in which the </w:t>
      </w:r>
      <w:r w:rsidR="00896E1C" w:rsidRPr="00515B67">
        <w:rPr>
          <w:rFonts w:eastAsia="Times New Roman" w:cs="Arial"/>
          <w:lang w:eastAsia="en-NZ"/>
        </w:rPr>
        <w:t>learner</w:t>
      </w:r>
      <w:r w:rsidR="00515B67" w:rsidRPr="00515B67">
        <w:rPr>
          <w:rFonts w:eastAsia="Times New Roman" w:cs="Arial"/>
          <w:lang w:eastAsia="en-NZ"/>
        </w:rPr>
        <w:t xml:space="preserve"> is enrolled</w:t>
      </w:r>
    </w:p>
    <w:p w14:paraId="7D3C6623" w14:textId="77777777" w:rsidR="00515B67" w:rsidRPr="00515B67" w:rsidRDefault="00515B67" w:rsidP="00515B67">
      <w:pPr>
        <w:pStyle w:val="StandardBodyText"/>
      </w:pPr>
    </w:p>
    <w:p w14:paraId="766F18F8" w14:textId="06F961BD" w:rsidR="00C856C1" w:rsidRDefault="00C856C1" w:rsidP="00515B67">
      <w:pPr>
        <w:pStyle w:val="ListParagraph"/>
        <w:numPr>
          <w:ilvl w:val="1"/>
          <w:numId w:val="31"/>
        </w:numPr>
        <w:spacing w:before="240" w:after="120" w:line="276" w:lineRule="auto"/>
        <w:ind w:left="709" w:hanging="709"/>
        <w:textAlignment w:val="baseline"/>
        <w:rPr>
          <w:rFonts w:eastAsia="Times New Roman" w:cs="Arial"/>
          <w:lang w:eastAsia="en-NZ"/>
        </w:rPr>
      </w:pPr>
      <w:r w:rsidRPr="00515B67">
        <w:rPr>
          <w:rFonts w:eastAsia="Times New Roman" w:cs="Arial"/>
          <w:lang w:eastAsia="en-NZ"/>
        </w:rPr>
        <w:t xml:space="preserve">Withdrawal from the programme does not prejudice a </w:t>
      </w:r>
      <w:r w:rsidR="00896E1C" w:rsidRPr="00515B67">
        <w:rPr>
          <w:rFonts w:eastAsia="Times New Roman" w:cs="Arial"/>
          <w:lang w:eastAsia="en-NZ"/>
        </w:rPr>
        <w:t>learner</w:t>
      </w:r>
      <w:r w:rsidRPr="00515B67">
        <w:rPr>
          <w:rFonts w:eastAsia="Times New Roman" w:cs="Arial"/>
          <w:lang w:eastAsia="en-NZ"/>
        </w:rPr>
        <w:t xml:space="preserve">’s right to apply </w:t>
      </w:r>
      <w:r w:rsidR="00515B67">
        <w:rPr>
          <w:rFonts w:eastAsia="Times New Roman" w:cs="Arial"/>
          <w:lang w:eastAsia="en-NZ"/>
        </w:rPr>
        <w:t>for re-enrolment in that course</w:t>
      </w:r>
    </w:p>
    <w:p w14:paraId="1F1DD7A9" w14:textId="77777777" w:rsidR="00C856C1" w:rsidRPr="00515B67" w:rsidRDefault="00C856C1" w:rsidP="00515B67">
      <w:pPr>
        <w:pStyle w:val="StandardBodyText"/>
      </w:pPr>
    </w:p>
    <w:p w14:paraId="56E721B8" w14:textId="312339E3" w:rsidR="00C856C1" w:rsidRDefault="00896E1C" w:rsidP="00515B67">
      <w:pPr>
        <w:pStyle w:val="ListParagraph"/>
        <w:numPr>
          <w:ilvl w:val="1"/>
          <w:numId w:val="31"/>
        </w:numPr>
        <w:spacing w:before="240" w:after="120" w:line="276" w:lineRule="auto"/>
        <w:ind w:left="709" w:hanging="709"/>
        <w:textAlignment w:val="baseline"/>
        <w:rPr>
          <w:rFonts w:eastAsia="Times New Roman" w:cs="Arial"/>
          <w:lang w:eastAsia="en-NZ"/>
        </w:rPr>
      </w:pPr>
      <w:r w:rsidRPr="00515B67">
        <w:rPr>
          <w:rFonts w:eastAsia="Times New Roman" w:cs="Arial"/>
          <w:lang w:eastAsia="en-NZ"/>
        </w:rPr>
        <w:t>Learner</w:t>
      </w:r>
      <w:r w:rsidR="00C856C1" w:rsidRPr="00515B67">
        <w:rPr>
          <w:rFonts w:eastAsia="Times New Roman" w:cs="Arial"/>
          <w:lang w:eastAsia="en-NZ"/>
        </w:rPr>
        <w:t xml:space="preserve">s who enrol in a BMINZ programme which is three months or longer in duration who withdraw within the refund period are entitled to a full refund less a 10% administration fee, of the full programme or internship fee. This applies if the </w:t>
      </w:r>
      <w:r w:rsidRPr="00515B67">
        <w:rPr>
          <w:rFonts w:eastAsia="Times New Roman" w:cs="Arial"/>
          <w:lang w:eastAsia="en-NZ"/>
        </w:rPr>
        <w:t>learner</w:t>
      </w:r>
      <w:r w:rsidR="00C856C1" w:rsidRPr="00515B67">
        <w:rPr>
          <w:rFonts w:eastAsia="Times New Roman" w:cs="Arial"/>
          <w:lang w:eastAsia="en-NZ"/>
        </w:rPr>
        <w:t xml:space="preserve"> withdraws up to the end of the 10</w:t>
      </w:r>
      <w:r w:rsidR="00C856C1" w:rsidRPr="00515B67">
        <w:rPr>
          <w:rFonts w:eastAsia="Times New Roman" w:cs="Arial"/>
          <w:vertAlign w:val="superscript"/>
          <w:lang w:eastAsia="en-NZ"/>
        </w:rPr>
        <w:t>th</w:t>
      </w:r>
      <w:r w:rsidR="00C856C1" w:rsidRPr="00515B67">
        <w:rPr>
          <w:rFonts w:eastAsia="Times New Roman" w:cs="Arial"/>
          <w:lang w:eastAsia="en-NZ"/>
        </w:rPr>
        <w:t xml:space="preserve"> working day after the start of the course.  The start of the programme being the day the </w:t>
      </w:r>
      <w:r w:rsidRPr="00515B67">
        <w:rPr>
          <w:rFonts w:eastAsia="Times New Roman" w:cs="Arial"/>
          <w:lang w:eastAsia="en-NZ"/>
        </w:rPr>
        <w:t>learner</w:t>
      </w:r>
      <w:r w:rsidR="00C856C1" w:rsidRPr="00515B67">
        <w:rPr>
          <w:rFonts w:eastAsia="Times New Roman" w:cs="Arial"/>
          <w:lang w:eastAsia="en-NZ"/>
        </w:rPr>
        <w:t xml:space="preserve"> is expected to first attend the programme or the orientation for the programme</w:t>
      </w:r>
    </w:p>
    <w:p w14:paraId="0B433ADC" w14:textId="77777777" w:rsidR="006E5042" w:rsidRPr="006E5042" w:rsidRDefault="006E5042" w:rsidP="006E5042">
      <w:pPr>
        <w:spacing w:before="240" w:after="120" w:line="276" w:lineRule="auto"/>
        <w:textAlignment w:val="baseline"/>
        <w:rPr>
          <w:rFonts w:eastAsia="Times New Roman" w:cs="Arial"/>
          <w:lang w:eastAsia="en-NZ"/>
        </w:rPr>
      </w:pPr>
    </w:p>
    <w:p w14:paraId="2F7088F7" w14:textId="5BF425EA" w:rsidR="006E5042" w:rsidRPr="00515B67" w:rsidRDefault="006E5042" w:rsidP="00515B67">
      <w:pPr>
        <w:pStyle w:val="ListParagraph"/>
        <w:numPr>
          <w:ilvl w:val="1"/>
          <w:numId w:val="31"/>
        </w:numPr>
        <w:spacing w:before="240" w:after="120" w:line="276" w:lineRule="auto"/>
        <w:ind w:left="709" w:hanging="709"/>
        <w:textAlignment w:val="baseline"/>
        <w:rPr>
          <w:rFonts w:eastAsia="Times New Roman" w:cs="Arial"/>
          <w:lang w:eastAsia="en-NZ"/>
        </w:rPr>
      </w:pPr>
      <w:r>
        <w:rPr>
          <w:rFonts w:eastAsia="Times New Roman" w:cs="Arial"/>
          <w:lang w:eastAsia="en-NZ"/>
        </w:rPr>
        <w:lastRenderedPageBreak/>
        <w:t>Employers may withdraw approval for an employee to attend or be enrolled in a</w:t>
      </w:r>
      <w:r w:rsidR="008B5E25">
        <w:rPr>
          <w:rFonts w:eastAsia="Times New Roman" w:cs="Arial"/>
          <w:lang w:eastAsia="en-NZ"/>
        </w:rPr>
        <w:t>n employer led programme in specific circumstances.  This may vary from workplace to workplace, and learners will be informed of the circumstances by their employer</w:t>
      </w:r>
    </w:p>
    <w:p w14:paraId="7C0579F0" w14:textId="77777777" w:rsidR="00C856C1" w:rsidRPr="00515B67" w:rsidRDefault="00C856C1" w:rsidP="00515B67">
      <w:pPr>
        <w:pStyle w:val="StandardBodyText"/>
      </w:pPr>
    </w:p>
    <w:p w14:paraId="6EA69704" w14:textId="5BB38EE7" w:rsidR="00C856C1" w:rsidRPr="00515B67" w:rsidRDefault="00C856C1" w:rsidP="00515B67">
      <w:pPr>
        <w:pStyle w:val="ListParagraph"/>
        <w:numPr>
          <w:ilvl w:val="1"/>
          <w:numId w:val="31"/>
        </w:numPr>
        <w:tabs>
          <w:tab w:val="num" w:pos="3544"/>
        </w:tabs>
        <w:spacing w:before="240" w:after="120" w:line="276" w:lineRule="auto"/>
        <w:ind w:left="709" w:hanging="709"/>
        <w:textAlignment w:val="baseline"/>
        <w:rPr>
          <w:rFonts w:eastAsia="Times New Roman" w:cs="Arial"/>
          <w:lang w:eastAsia="en-NZ"/>
        </w:rPr>
      </w:pPr>
      <w:r w:rsidRPr="00515B67">
        <w:rPr>
          <w:rFonts w:eastAsia="Times New Roman" w:cs="Arial"/>
          <w:lang w:eastAsia="en-NZ"/>
        </w:rPr>
        <w:t>W</w:t>
      </w:r>
      <w:r w:rsidR="008B5E25">
        <w:rPr>
          <w:rFonts w:eastAsia="Times New Roman" w:cs="Arial"/>
          <w:lang w:eastAsia="en-NZ"/>
        </w:rPr>
        <w:t>here an</w:t>
      </w:r>
      <w:r w:rsidRPr="00515B67">
        <w:rPr>
          <w:rFonts w:eastAsia="Times New Roman" w:cs="Arial"/>
          <w:lang w:eastAsia="en-NZ"/>
        </w:rPr>
        <w:t xml:space="preserve"> </w:t>
      </w:r>
      <w:r w:rsidR="00896E1C" w:rsidRPr="00515B67">
        <w:rPr>
          <w:rFonts w:eastAsia="Times New Roman" w:cs="Arial"/>
          <w:lang w:eastAsia="en-NZ"/>
        </w:rPr>
        <w:t>learner</w:t>
      </w:r>
      <w:r w:rsidRPr="00515B67">
        <w:rPr>
          <w:rFonts w:eastAsia="Times New Roman" w:cs="Arial"/>
          <w:lang w:eastAsia="en-NZ"/>
        </w:rPr>
        <w:t xml:space="preserve"> withdraws after the end of the 10</w:t>
      </w:r>
      <w:r w:rsidRPr="00515B67">
        <w:rPr>
          <w:rFonts w:eastAsia="Times New Roman" w:cs="Arial"/>
          <w:vertAlign w:val="superscript"/>
          <w:lang w:eastAsia="en-NZ"/>
        </w:rPr>
        <w:t>th</w:t>
      </w:r>
      <w:r w:rsidRPr="00515B67">
        <w:rPr>
          <w:rFonts w:eastAsia="Times New Roman" w:cs="Arial"/>
          <w:lang w:eastAsia="en-NZ"/>
        </w:rPr>
        <w:t xml:space="preserve"> working day (as above in 14.4) and up to the 30</w:t>
      </w:r>
      <w:r w:rsidRPr="00515B67">
        <w:rPr>
          <w:rFonts w:eastAsia="Times New Roman" w:cs="Arial"/>
          <w:vertAlign w:val="superscript"/>
          <w:lang w:eastAsia="en-NZ"/>
        </w:rPr>
        <w:t>th</w:t>
      </w:r>
      <w:r w:rsidRPr="00515B67">
        <w:rPr>
          <w:rFonts w:eastAsia="Times New Roman" w:cs="Arial"/>
          <w:lang w:eastAsia="en-NZ"/>
        </w:rPr>
        <w:t xml:space="preserve"> working day after the </w:t>
      </w:r>
      <w:r w:rsidR="00896E1C" w:rsidRPr="00515B67">
        <w:rPr>
          <w:rFonts w:eastAsia="Times New Roman" w:cs="Arial"/>
          <w:lang w:eastAsia="en-NZ"/>
        </w:rPr>
        <w:t>learner</w:t>
      </w:r>
      <w:r w:rsidRPr="00515B67">
        <w:rPr>
          <w:rFonts w:eastAsia="Times New Roman" w:cs="Arial"/>
          <w:lang w:eastAsia="en-NZ"/>
        </w:rPr>
        <w:t xml:space="preserve"> is required to attend a 75% refund is payable to the </w:t>
      </w:r>
      <w:r w:rsidR="00896E1C" w:rsidRPr="00515B67">
        <w:rPr>
          <w:rFonts w:eastAsia="Times New Roman" w:cs="Arial"/>
          <w:lang w:eastAsia="en-NZ"/>
        </w:rPr>
        <w:t>learner</w:t>
      </w:r>
      <w:r w:rsidRPr="00515B67">
        <w:rPr>
          <w:rFonts w:eastAsia="Times New Roman" w:cs="Arial"/>
          <w:lang w:eastAsia="en-NZ"/>
        </w:rPr>
        <w:t xml:space="preserve"> less any administration fee</w:t>
      </w:r>
    </w:p>
    <w:p w14:paraId="07FC7628" w14:textId="77777777" w:rsidR="00C856C1" w:rsidRPr="00515B67" w:rsidRDefault="00C856C1" w:rsidP="00515B67">
      <w:pPr>
        <w:pStyle w:val="StandardBodyText"/>
      </w:pPr>
    </w:p>
    <w:p w14:paraId="7B4DA030" w14:textId="470E5E71" w:rsidR="00C856C1" w:rsidRPr="00515B67" w:rsidRDefault="00C856C1" w:rsidP="00515B67">
      <w:pPr>
        <w:pStyle w:val="ListParagraph"/>
        <w:numPr>
          <w:ilvl w:val="1"/>
          <w:numId w:val="31"/>
        </w:numPr>
        <w:tabs>
          <w:tab w:val="num" w:pos="3544"/>
        </w:tabs>
        <w:spacing w:before="240" w:after="120" w:line="276" w:lineRule="auto"/>
        <w:ind w:left="709" w:hanging="709"/>
        <w:textAlignment w:val="baseline"/>
        <w:rPr>
          <w:rFonts w:eastAsia="Times New Roman" w:cs="Arial"/>
          <w:lang w:eastAsia="en-NZ"/>
        </w:rPr>
      </w:pPr>
      <w:r w:rsidRPr="00515B67">
        <w:rPr>
          <w:rFonts w:eastAsia="Times New Roman" w:cs="Arial"/>
          <w:lang w:eastAsia="en-NZ"/>
        </w:rPr>
        <w:t xml:space="preserve">Where a </w:t>
      </w:r>
      <w:r w:rsidR="00896E1C" w:rsidRPr="00515B67">
        <w:rPr>
          <w:rFonts w:eastAsia="Times New Roman" w:cs="Arial"/>
          <w:lang w:eastAsia="en-NZ"/>
        </w:rPr>
        <w:t>learner</w:t>
      </w:r>
      <w:r w:rsidRPr="00515B67">
        <w:rPr>
          <w:rFonts w:eastAsia="Times New Roman" w:cs="Arial"/>
          <w:lang w:eastAsia="en-NZ"/>
        </w:rPr>
        <w:t xml:space="preserve"> withdraws after the end of the 30</w:t>
      </w:r>
      <w:r w:rsidRPr="00515B67">
        <w:rPr>
          <w:rFonts w:eastAsia="Times New Roman" w:cs="Arial"/>
          <w:vertAlign w:val="superscript"/>
          <w:lang w:eastAsia="en-NZ"/>
        </w:rPr>
        <w:t>th</w:t>
      </w:r>
      <w:r w:rsidRPr="00515B67">
        <w:rPr>
          <w:rFonts w:eastAsia="Times New Roman" w:cs="Arial"/>
          <w:lang w:eastAsia="en-NZ"/>
        </w:rPr>
        <w:t xml:space="preserve"> working day the </w:t>
      </w:r>
      <w:r w:rsidR="00896E1C" w:rsidRPr="00515B67">
        <w:rPr>
          <w:rFonts w:eastAsia="Times New Roman" w:cs="Arial"/>
          <w:lang w:eastAsia="en-NZ"/>
        </w:rPr>
        <w:t>learner</w:t>
      </w:r>
      <w:r w:rsidRPr="00515B67">
        <w:rPr>
          <w:rFonts w:eastAsia="Times New Roman" w:cs="Arial"/>
          <w:lang w:eastAsia="en-NZ"/>
        </w:rPr>
        <w:t xml:space="preserve"> is required to attend </w:t>
      </w:r>
      <w:r w:rsidRPr="00515B67">
        <w:rPr>
          <w:rFonts w:eastAsia="Times New Roman" w:cs="Arial"/>
          <w:b/>
          <w:lang w:eastAsia="en-NZ"/>
        </w:rPr>
        <w:t>no refund</w:t>
      </w:r>
      <w:r w:rsidRPr="00515B67">
        <w:rPr>
          <w:rFonts w:eastAsia="Times New Roman" w:cs="Arial"/>
          <w:lang w:eastAsia="en-NZ"/>
        </w:rPr>
        <w:t xml:space="preserve"> is payable </w:t>
      </w:r>
    </w:p>
    <w:p w14:paraId="6C075276" w14:textId="77777777" w:rsidR="00C856C1" w:rsidRPr="00515B67" w:rsidRDefault="00C856C1" w:rsidP="00515B67">
      <w:pPr>
        <w:pStyle w:val="StandardBodyText"/>
      </w:pPr>
    </w:p>
    <w:p w14:paraId="6EE249F0" w14:textId="65E60EF3" w:rsidR="00515B67" w:rsidRDefault="00896E1C" w:rsidP="00515B67">
      <w:pPr>
        <w:pStyle w:val="ListParagraph"/>
        <w:numPr>
          <w:ilvl w:val="1"/>
          <w:numId w:val="31"/>
        </w:numPr>
        <w:spacing w:before="240" w:after="120" w:line="276" w:lineRule="auto"/>
        <w:ind w:left="709" w:hanging="709"/>
        <w:textAlignment w:val="baseline"/>
        <w:rPr>
          <w:rFonts w:eastAsia="Times New Roman" w:cs="Arial"/>
          <w:lang w:eastAsia="en-NZ"/>
        </w:rPr>
      </w:pPr>
      <w:r w:rsidRPr="00515B67">
        <w:rPr>
          <w:rFonts w:eastAsia="Times New Roman" w:cs="Arial"/>
          <w:lang w:eastAsia="en-NZ"/>
        </w:rPr>
        <w:t>Learner</w:t>
      </w:r>
      <w:r w:rsidR="00C856C1" w:rsidRPr="00515B67">
        <w:rPr>
          <w:rFonts w:eastAsia="Times New Roman" w:cs="Arial"/>
          <w:lang w:eastAsia="en-NZ"/>
        </w:rPr>
        <w:t xml:space="preserve">s who enrol and later become subject to exclusion as a result of insufficient academic progress, must withdraw from any affected courses.  BMINZ reserves the right to cancel such enrolments at its discretion with </w:t>
      </w:r>
      <w:r w:rsidR="00C856C1" w:rsidRPr="00515B67">
        <w:rPr>
          <w:rFonts w:eastAsia="Times New Roman" w:cs="Arial"/>
          <w:b/>
          <w:lang w:eastAsia="en-NZ"/>
        </w:rPr>
        <w:t>no refund</w:t>
      </w:r>
      <w:r w:rsidR="00C856C1" w:rsidRPr="00515B67">
        <w:rPr>
          <w:rFonts w:eastAsia="Times New Roman" w:cs="Arial"/>
          <w:lang w:eastAsia="en-NZ"/>
        </w:rPr>
        <w:t xml:space="preserve"> available to the </w:t>
      </w:r>
      <w:r w:rsidRPr="00515B67">
        <w:rPr>
          <w:rFonts w:eastAsia="Times New Roman" w:cs="Arial"/>
          <w:lang w:eastAsia="en-NZ"/>
        </w:rPr>
        <w:t>learner</w:t>
      </w:r>
      <w:r w:rsidR="00C856C1" w:rsidRPr="00515B67">
        <w:rPr>
          <w:rFonts w:eastAsia="Times New Roman" w:cs="Arial"/>
          <w:lang w:eastAsia="en-NZ"/>
        </w:rPr>
        <w:t xml:space="preserve"> </w:t>
      </w:r>
    </w:p>
    <w:p w14:paraId="551A715A" w14:textId="77777777" w:rsidR="00515B67" w:rsidRPr="00515B67" w:rsidRDefault="00515B67" w:rsidP="00D73AD2">
      <w:pPr>
        <w:pStyle w:val="StandardBodyText"/>
      </w:pPr>
    </w:p>
    <w:p w14:paraId="251D19C3" w14:textId="45D871F2" w:rsidR="00C856C1" w:rsidRPr="00515B67" w:rsidRDefault="00C856C1" w:rsidP="00515B67">
      <w:pPr>
        <w:pStyle w:val="ListParagraph"/>
        <w:numPr>
          <w:ilvl w:val="1"/>
          <w:numId w:val="31"/>
        </w:numPr>
        <w:spacing w:before="240" w:after="120" w:line="276" w:lineRule="auto"/>
        <w:ind w:left="709" w:hanging="709"/>
        <w:textAlignment w:val="baseline"/>
        <w:rPr>
          <w:rFonts w:eastAsia="Times New Roman" w:cs="Arial"/>
          <w:lang w:eastAsia="en-NZ"/>
        </w:rPr>
      </w:pPr>
      <w:r w:rsidRPr="00515B67">
        <w:rPr>
          <w:rFonts w:eastAsia="Times New Roman" w:cs="Arial"/>
          <w:lang w:eastAsia="en-NZ"/>
        </w:rPr>
        <w:t xml:space="preserve">BMINZ may withdraw </w:t>
      </w:r>
      <w:r w:rsidR="00896E1C" w:rsidRPr="00515B67">
        <w:rPr>
          <w:rFonts w:eastAsia="Times New Roman" w:cs="Arial"/>
          <w:lang w:eastAsia="en-NZ"/>
        </w:rPr>
        <w:t>learner</w:t>
      </w:r>
      <w:r w:rsidRPr="00515B67">
        <w:rPr>
          <w:rFonts w:eastAsia="Times New Roman" w:cs="Arial"/>
          <w:lang w:eastAsia="en-NZ"/>
        </w:rPr>
        <w:t xml:space="preserve">s from a programme or course which they are enrolled in but have not attended within the first 15 working days from the course start date.  All reasonable efforts (mobile phone, email, txt) will be made to contact </w:t>
      </w:r>
      <w:r w:rsidR="00896E1C" w:rsidRPr="00515B67">
        <w:rPr>
          <w:rFonts w:eastAsia="Times New Roman" w:cs="Arial"/>
          <w:lang w:eastAsia="en-NZ"/>
        </w:rPr>
        <w:t>learner</w:t>
      </w:r>
      <w:r w:rsidRPr="00515B67">
        <w:rPr>
          <w:rFonts w:eastAsia="Times New Roman" w:cs="Arial"/>
          <w:lang w:eastAsia="en-NZ"/>
        </w:rPr>
        <w:t xml:space="preserve">s to determine whether they wish to be withdrawn.  If a </w:t>
      </w:r>
      <w:r w:rsidR="00896E1C" w:rsidRPr="00515B67">
        <w:rPr>
          <w:rFonts w:eastAsia="Times New Roman" w:cs="Arial"/>
          <w:lang w:eastAsia="en-NZ"/>
        </w:rPr>
        <w:t>learner</w:t>
      </w:r>
      <w:r w:rsidRPr="00515B67">
        <w:rPr>
          <w:rFonts w:eastAsia="Times New Roman" w:cs="Arial"/>
          <w:lang w:eastAsia="en-NZ"/>
        </w:rPr>
        <w:t xml:space="preserve"> does not respond to these efforts, they may be deemed to have withdrawn and </w:t>
      </w:r>
      <w:r w:rsidRPr="00515B67">
        <w:rPr>
          <w:rFonts w:eastAsia="Times New Roman" w:cs="Arial"/>
          <w:b/>
          <w:lang w:eastAsia="en-NZ"/>
        </w:rPr>
        <w:t xml:space="preserve">no refund </w:t>
      </w:r>
      <w:r w:rsidRPr="00515B67">
        <w:rPr>
          <w:rFonts w:eastAsia="Times New Roman" w:cs="Arial"/>
          <w:lang w:eastAsia="en-NZ"/>
        </w:rPr>
        <w:t xml:space="preserve">is available </w:t>
      </w:r>
    </w:p>
    <w:p w14:paraId="68721CD0" w14:textId="77777777" w:rsidR="00C856C1" w:rsidRPr="00515B67" w:rsidRDefault="00C856C1" w:rsidP="00D73AD2">
      <w:pPr>
        <w:pStyle w:val="StandardBodyText"/>
      </w:pPr>
    </w:p>
    <w:p w14:paraId="7CC842A2" w14:textId="7E5B073F" w:rsidR="00C856C1" w:rsidRPr="00515B67" w:rsidRDefault="00C856C1" w:rsidP="00515B67">
      <w:pPr>
        <w:pStyle w:val="ListParagraph"/>
        <w:numPr>
          <w:ilvl w:val="1"/>
          <w:numId w:val="31"/>
        </w:numPr>
        <w:spacing w:before="240" w:after="120" w:line="276" w:lineRule="auto"/>
        <w:ind w:left="709" w:hanging="709"/>
        <w:textAlignment w:val="baseline"/>
        <w:rPr>
          <w:rFonts w:eastAsia="Times New Roman" w:cs="Arial"/>
          <w:lang w:eastAsia="en-NZ"/>
        </w:rPr>
      </w:pPr>
      <w:r w:rsidRPr="00515B67">
        <w:rPr>
          <w:rFonts w:eastAsia="Times New Roman" w:cs="Arial"/>
          <w:lang w:eastAsia="en-NZ"/>
        </w:rPr>
        <w:t xml:space="preserve">In exceptional circumstances, </w:t>
      </w:r>
      <w:r w:rsidR="00896E1C" w:rsidRPr="00515B67">
        <w:rPr>
          <w:rFonts w:eastAsia="Times New Roman" w:cs="Arial"/>
          <w:lang w:eastAsia="en-NZ"/>
        </w:rPr>
        <w:t>learner</w:t>
      </w:r>
      <w:r w:rsidRPr="00515B67">
        <w:rPr>
          <w:rFonts w:eastAsia="Times New Roman" w:cs="Arial"/>
          <w:lang w:eastAsia="en-NZ"/>
        </w:rPr>
        <w:t xml:space="preserve">s may be withdrawn from a course at the discretion of the </w:t>
      </w:r>
      <w:r w:rsidR="00114F6C">
        <w:rPr>
          <w:rFonts w:eastAsia="Times New Roman" w:cs="Arial"/>
          <w:lang w:eastAsia="en-NZ"/>
        </w:rPr>
        <w:t>Academic Manager</w:t>
      </w:r>
      <w:r w:rsidRPr="00515B67">
        <w:rPr>
          <w:rFonts w:eastAsia="Times New Roman" w:cs="Arial"/>
          <w:lang w:eastAsia="en-NZ"/>
        </w:rPr>
        <w:t>. In this instance the refund policy</w:t>
      </w:r>
      <w:r w:rsidR="00515B67">
        <w:rPr>
          <w:rFonts w:eastAsia="Times New Roman" w:cs="Arial"/>
          <w:lang w:eastAsia="en-NZ"/>
        </w:rPr>
        <w:t xml:space="preserve"> in the table below will apply</w:t>
      </w:r>
      <w:r w:rsidRPr="00515B67">
        <w:rPr>
          <w:rFonts w:eastAsia="Times New Roman" w:cs="Arial"/>
          <w:lang w:eastAsia="en-NZ"/>
        </w:rPr>
        <w:t xml:space="preserve"> </w:t>
      </w:r>
    </w:p>
    <w:p w14:paraId="29B13059" w14:textId="77777777" w:rsidR="00C856C1" w:rsidRPr="00515B67" w:rsidRDefault="00C856C1" w:rsidP="00515B67">
      <w:pPr>
        <w:pStyle w:val="StandardBodyText"/>
      </w:pPr>
    </w:p>
    <w:p w14:paraId="1EB27FBB" w14:textId="10C37A89" w:rsidR="00515B67" w:rsidRDefault="00C856C1" w:rsidP="00515B67">
      <w:pPr>
        <w:pStyle w:val="ListParagraph"/>
        <w:numPr>
          <w:ilvl w:val="1"/>
          <w:numId w:val="31"/>
        </w:numPr>
        <w:spacing w:before="240" w:after="120" w:line="276" w:lineRule="auto"/>
        <w:ind w:left="709" w:hanging="709"/>
        <w:textAlignment w:val="baseline"/>
        <w:rPr>
          <w:rFonts w:eastAsia="Times New Roman" w:cs="Arial"/>
          <w:lang w:eastAsia="en-NZ"/>
        </w:rPr>
      </w:pPr>
      <w:r w:rsidRPr="00515B67">
        <w:rPr>
          <w:rFonts w:eastAsia="Times New Roman" w:cs="Arial"/>
          <w:lang w:eastAsia="en-NZ"/>
        </w:rPr>
        <w:t>The date of withdrawal will be the date on the withdrawal form not the date the form is</w:t>
      </w:r>
      <w:r w:rsidR="00515B67">
        <w:rPr>
          <w:rFonts w:eastAsia="Times New Roman" w:cs="Arial"/>
          <w:lang w:eastAsia="en-NZ"/>
        </w:rPr>
        <w:t xml:space="preserve"> received if this is different</w:t>
      </w:r>
    </w:p>
    <w:p w14:paraId="2C28E190" w14:textId="77777777" w:rsidR="00515B67" w:rsidRPr="00515B67" w:rsidRDefault="00515B67" w:rsidP="00D73AD2">
      <w:pPr>
        <w:pStyle w:val="StandardBodyText"/>
      </w:pPr>
    </w:p>
    <w:p w14:paraId="088693A9" w14:textId="6488F1CB" w:rsidR="00C856C1" w:rsidRPr="00515B67" w:rsidRDefault="00515B67" w:rsidP="00515B67">
      <w:pPr>
        <w:pStyle w:val="ListParagraph"/>
        <w:numPr>
          <w:ilvl w:val="1"/>
          <w:numId w:val="31"/>
        </w:numPr>
        <w:spacing w:before="240" w:after="120" w:line="276" w:lineRule="auto"/>
        <w:ind w:left="709" w:hanging="709"/>
        <w:textAlignment w:val="baseline"/>
        <w:rPr>
          <w:rFonts w:eastAsia="Times New Roman" w:cs="Arial"/>
          <w:lang w:eastAsia="en-NZ"/>
        </w:rPr>
      </w:pPr>
      <w:r>
        <w:rPr>
          <w:rFonts w:eastAsia="Times New Roman" w:cs="Arial"/>
          <w:bCs/>
          <w:lang w:eastAsia="en-NZ"/>
        </w:rPr>
        <w:t xml:space="preserve">Consequences of Withdrawal, </w:t>
      </w:r>
      <w:r w:rsidR="00C856C1" w:rsidRPr="00515B67">
        <w:rPr>
          <w:rFonts w:eastAsia="Times New Roman" w:cs="Arial"/>
          <w:bCs/>
          <w:lang w:eastAsia="en-NZ"/>
        </w:rPr>
        <w:t>see table below</w:t>
      </w:r>
    </w:p>
    <w:p w14:paraId="2DDB71D8" w14:textId="127E0FB5" w:rsidR="008B5E25" w:rsidRDefault="008B5E25">
      <w:pPr>
        <w:rPr>
          <w:rFonts w:ascii="Arial" w:eastAsia="Times New Roman" w:hAnsi="Arial" w:cs="Arial"/>
          <w:sz w:val="22"/>
          <w:lang w:eastAsia="en-NZ"/>
        </w:rPr>
      </w:pPr>
      <w:r>
        <w:br w:type="page"/>
      </w:r>
    </w:p>
    <w:p w14:paraId="56AB2ED4" w14:textId="77777777" w:rsidR="00C856C1" w:rsidRPr="00515B67" w:rsidRDefault="00C856C1" w:rsidP="00515B67">
      <w:pPr>
        <w:pStyle w:val="StandardBodyText"/>
      </w:pPr>
      <w:r w:rsidRPr="00515B67">
        <w:lastRenderedPageBreak/>
        <w:t xml:space="preserve">The following table details what will be recorded on the academic record of </w:t>
      </w:r>
      <w:r w:rsidR="00896E1C" w:rsidRPr="00515B67">
        <w:t>learner</w:t>
      </w:r>
      <w:r w:rsidRPr="00515B67">
        <w:t xml:space="preserve">s who withdraw, or are withdrawn, from a course: </w:t>
      </w:r>
    </w:p>
    <w:p w14:paraId="0030602C" w14:textId="77777777" w:rsidR="00C856C1" w:rsidRPr="00B654CA" w:rsidRDefault="00C856C1" w:rsidP="00C856C1">
      <w:pPr>
        <w:spacing w:line="276" w:lineRule="auto"/>
        <w:textAlignment w:val="baseline"/>
        <w:rPr>
          <w:rFonts w:ascii="Arial" w:eastAsia="Times New Roman" w:hAnsi="Arial" w:cs="Arial"/>
          <w:b/>
          <w:bCs/>
          <w:sz w:val="20"/>
          <w:szCs w:val="20"/>
          <w:lang w:eastAsia="en-NZ"/>
        </w:rPr>
      </w:pPr>
    </w:p>
    <w:tbl>
      <w:tblPr>
        <w:tblW w:w="0" w:type="auto"/>
        <w:tblInd w:w="1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5" w:type="dxa"/>
          <w:left w:w="15" w:type="dxa"/>
          <w:bottom w:w="15" w:type="dxa"/>
          <w:right w:w="15" w:type="dxa"/>
        </w:tblCellMar>
        <w:tblLook w:val="04A0" w:firstRow="1" w:lastRow="0" w:firstColumn="1" w:lastColumn="0" w:noHBand="0" w:noVBand="1"/>
      </w:tblPr>
      <w:tblGrid>
        <w:gridCol w:w="3397"/>
        <w:gridCol w:w="5787"/>
      </w:tblGrid>
      <w:tr w:rsidR="00C856C1" w:rsidRPr="00B654CA" w14:paraId="3FEE58E2" w14:textId="77777777" w:rsidTr="00515B67">
        <w:trPr>
          <w:trHeight w:val="599"/>
        </w:trPr>
        <w:tc>
          <w:tcPr>
            <w:tcW w:w="3397" w:type="dxa"/>
            <w:shd w:val="clear" w:color="auto" w:fill="D9D9D9"/>
            <w:tcMar>
              <w:top w:w="0" w:type="dxa"/>
              <w:left w:w="120" w:type="dxa"/>
              <w:bottom w:w="0" w:type="dxa"/>
              <w:right w:w="120" w:type="dxa"/>
            </w:tcMar>
            <w:vAlign w:val="center"/>
            <w:hideMark/>
          </w:tcPr>
          <w:p w14:paraId="5AE633B3" w14:textId="77777777" w:rsidR="00C856C1" w:rsidRPr="00B654CA" w:rsidRDefault="00C856C1" w:rsidP="00515B67">
            <w:pPr>
              <w:pStyle w:val="BoldBodyText"/>
            </w:pPr>
            <w:r w:rsidRPr="00B654CA">
              <w:t>Date of withdrawal</w:t>
            </w:r>
          </w:p>
        </w:tc>
        <w:tc>
          <w:tcPr>
            <w:tcW w:w="0" w:type="auto"/>
            <w:shd w:val="clear" w:color="auto" w:fill="D9D9D9"/>
            <w:tcMar>
              <w:top w:w="0" w:type="dxa"/>
              <w:left w:w="120" w:type="dxa"/>
              <w:bottom w:w="0" w:type="dxa"/>
              <w:right w:w="120" w:type="dxa"/>
            </w:tcMar>
            <w:vAlign w:val="center"/>
            <w:hideMark/>
          </w:tcPr>
          <w:p w14:paraId="4C5A5150" w14:textId="77777777" w:rsidR="00C856C1" w:rsidRPr="00B654CA" w:rsidRDefault="00C856C1" w:rsidP="00515B67">
            <w:pPr>
              <w:pStyle w:val="BoldBodyText"/>
            </w:pPr>
            <w:r w:rsidRPr="00B654CA">
              <w:t>Academic record</w:t>
            </w:r>
          </w:p>
        </w:tc>
      </w:tr>
      <w:tr w:rsidR="00C856C1" w:rsidRPr="00B654CA" w14:paraId="07773E9C" w14:textId="77777777" w:rsidTr="00D73AD2">
        <w:trPr>
          <w:trHeight w:val="1247"/>
        </w:trPr>
        <w:tc>
          <w:tcPr>
            <w:tcW w:w="3397" w:type="dxa"/>
            <w:tcMar>
              <w:top w:w="0" w:type="dxa"/>
              <w:left w:w="120" w:type="dxa"/>
              <w:bottom w:w="0" w:type="dxa"/>
              <w:right w:w="120" w:type="dxa"/>
            </w:tcMar>
            <w:vAlign w:val="center"/>
            <w:hideMark/>
          </w:tcPr>
          <w:p w14:paraId="396639A2" w14:textId="40322327" w:rsidR="00C856C1" w:rsidRPr="00D73AD2" w:rsidRDefault="00C856C1" w:rsidP="00D76437">
            <w:pPr>
              <w:pStyle w:val="StandardBodyText"/>
              <w:rPr>
                <w:sz w:val="20"/>
                <w:szCs w:val="20"/>
              </w:rPr>
            </w:pPr>
            <w:r w:rsidRPr="00D73AD2">
              <w:rPr>
                <w:sz w:val="20"/>
                <w:szCs w:val="20"/>
              </w:rPr>
              <w:t>Before the last full refund date (see section 14: Withdrawal and Fee Refund Table)</w:t>
            </w:r>
          </w:p>
        </w:tc>
        <w:tc>
          <w:tcPr>
            <w:tcW w:w="0" w:type="auto"/>
            <w:tcMar>
              <w:top w:w="0" w:type="dxa"/>
              <w:left w:w="120" w:type="dxa"/>
              <w:bottom w:w="0" w:type="dxa"/>
              <w:right w:w="120" w:type="dxa"/>
            </w:tcMar>
            <w:vAlign w:val="center"/>
            <w:hideMark/>
          </w:tcPr>
          <w:p w14:paraId="21BDBFE3" w14:textId="30DA0C0E" w:rsidR="00C856C1" w:rsidRPr="00D73AD2" w:rsidRDefault="00C856C1" w:rsidP="00D76437">
            <w:pPr>
              <w:pStyle w:val="StandardBodyText"/>
              <w:rPr>
                <w:sz w:val="20"/>
                <w:szCs w:val="20"/>
              </w:rPr>
            </w:pPr>
            <w:r w:rsidRPr="00D73AD2">
              <w:rPr>
                <w:sz w:val="20"/>
                <w:szCs w:val="20"/>
              </w:rPr>
              <w:t>There will be no academic record for the relevant cours</w:t>
            </w:r>
            <w:r w:rsidR="00515B67" w:rsidRPr="00D73AD2">
              <w:rPr>
                <w:sz w:val="20"/>
                <w:szCs w:val="20"/>
              </w:rPr>
              <w:t>e</w:t>
            </w:r>
          </w:p>
        </w:tc>
      </w:tr>
      <w:tr w:rsidR="00C856C1" w:rsidRPr="00B654CA" w14:paraId="6618B817" w14:textId="77777777" w:rsidTr="00D73AD2">
        <w:trPr>
          <w:trHeight w:val="1247"/>
        </w:trPr>
        <w:tc>
          <w:tcPr>
            <w:tcW w:w="3397" w:type="dxa"/>
            <w:tcMar>
              <w:top w:w="0" w:type="dxa"/>
              <w:left w:w="120" w:type="dxa"/>
              <w:bottom w:w="0" w:type="dxa"/>
              <w:right w:w="120" w:type="dxa"/>
            </w:tcMar>
            <w:vAlign w:val="center"/>
            <w:hideMark/>
          </w:tcPr>
          <w:p w14:paraId="7AF8850D" w14:textId="73CCAA4A" w:rsidR="00C856C1" w:rsidRPr="00D73AD2" w:rsidRDefault="00C856C1" w:rsidP="00D76437">
            <w:pPr>
              <w:pStyle w:val="StandardBodyText"/>
              <w:rPr>
                <w:sz w:val="20"/>
                <w:szCs w:val="20"/>
              </w:rPr>
            </w:pPr>
            <w:r w:rsidRPr="00D73AD2">
              <w:rPr>
                <w:sz w:val="20"/>
                <w:szCs w:val="20"/>
              </w:rPr>
              <w:t>After the last full refund date but before the end of BMINZ’s withdrawal period (see section 14: Withd</w:t>
            </w:r>
            <w:r w:rsidR="00515B67" w:rsidRPr="00D73AD2">
              <w:rPr>
                <w:sz w:val="20"/>
                <w:szCs w:val="20"/>
              </w:rPr>
              <w:t>rawal and the Fee Refund Table)</w:t>
            </w:r>
          </w:p>
        </w:tc>
        <w:tc>
          <w:tcPr>
            <w:tcW w:w="0" w:type="auto"/>
            <w:tcMar>
              <w:top w:w="0" w:type="dxa"/>
              <w:left w:w="120" w:type="dxa"/>
              <w:bottom w:w="0" w:type="dxa"/>
              <w:right w:w="120" w:type="dxa"/>
            </w:tcMar>
            <w:vAlign w:val="center"/>
            <w:hideMark/>
          </w:tcPr>
          <w:p w14:paraId="2B152AD3" w14:textId="380D4CFA" w:rsidR="00C856C1" w:rsidRPr="00D73AD2" w:rsidRDefault="00C856C1" w:rsidP="00D76437">
            <w:pPr>
              <w:pStyle w:val="StandardBodyText"/>
              <w:rPr>
                <w:sz w:val="20"/>
                <w:szCs w:val="20"/>
              </w:rPr>
            </w:pPr>
            <w:r w:rsidRPr="00D73AD2">
              <w:rPr>
                <w:sz w:val="20"/>
                <w:szCs w:val="20"/>
              </w:rPr>
              <w:t>The grade ‘W’ (withdrawn from course) will be recorded against the relevant programme/course (see Passes Competency and Final Results section). The grade ‘C’ will be recorded against the relevant course completed before withdrawal</w:t>
            </w:r>
          </w:p>
        </w:tc>
      </w:tr>
      <w:tr w:rsidR="00C856C1" w:rsidRPr="00B654CA" w14:paraId="5AAB4992" w14:textId="77777777" w:rsidTr="00D73AD2">
        <w:trPr>
          <w:trHeight w:val="1247"/>
        </w:trPr>
        <w:tc>
          <w:tcPr>
            <w:tcW w:w="3397" w:type="dxa"/>
            <w:tcMar>
              <w:top w:w="0" w:type="dxa"/>
              <w:left w:w="120" w:type="dxa"/>
              <w:bottom w:w="0" w:type="dxa"/>
              <w:right w:w="120" w:type="dxa"/>
            </w:tcMar>
            <w:vAlign w:val="center"/>
            <w:hideMark/>
          </w:tcPr>
          <w:p w14:paraId="5D5B4995" w14:textId="0DADCD53" w:rsidR="00C856C1" w:rsidRPr="00D73AD2" w:rsidRDefault="00C856C1" w:rsidP="00D76437">
            <w:pPr>
              <w:pStyle w:val="StandardBodyText"/>
              <w:rPr>
                <w:sz w:val="20"/>
                <w:szCs w:val="20"/>
              </w:rPr>
            </w:pPr>
            <w:r w:rsidRPr="00D73AD2">
              <w:rPr>
                <w:sz w:val="20"/>
                <w:szCs w:val="20"/>
              </w:rPr>
              <w:t>After BMINZ’s withdrawal period (see section 14: Withdrawal and the Fee Refund Table)</w:t>
            </w:r>
          </w:p>
        </w:tc>
        <w:tc>
          <w:tcPr>
            <w:tcW w:w="0" w:type="auto"/>
            <w:tcMar>
              <w:top w:w="0" w:type="dxa"/>
              <w:left w:w="120" w:type="dxa"/>
              <w:bottom w:w="0" w:type="dxa"/>
              <w:right w:w="120" w:type="dxa"/>
            </w:tcMar>
            <w:vAlign w:val="center"/>
            <w:hideMark/>
          </w:tcPr>
          <w:p w14:paraId="1222C34E" w14:textId="714EEF21" w:rsidR="00C856C1" w:rsidRPr="00D73AD2" w:rsidRDefault="00C856C1" w:rsidP="00D76437">
            <w:pPr>
              <w:pStyle w:val="StandardBodyText"/>
              <w:rPr>
                <w:sz w:val="20"/>
                <w:szCs w:val="20"/>
              </w:rPr>
            </w:pPr>
            <w:r w:rsidRPr="00D73AD2">
              <w:rPr>
                <w:sz w:val="20"/>
                <w:szCs w:val="20"/>
              </w:rPr>
              <w:t>The grade ‘C’ will be recorded against the relevant course completed before withdrawal. The grade ‘NC’ (did not complete course) will be recorded against the relevant course (see Passes Competency and Final Results section)</w:t>
            </w:r>
          </w:p>
        </w:tc>
      </w:tr>
    </w:tbl>
    <w:p w14:paraId="783255C1" w14:textId="77777777" w:rsidR="00C856C1" w:rsidRDefault="00C856C1" w:rsidP="00515B67">
      <w:pPr>
        <w:pStyle w:val="StandardBodyText"/>
      </w:pPr>
    </w:p>
    <w:p w14:paraId="1BB61AA5" w14:textId="77777777" w:rsidR="00D73AD2" w:rsidRPr="00B654CA" w:rsidRDefault="00D73AD2" w:rsidP="00515B67">
      <w:pPr>
        <w:pStyle w:val="StandardBodyText"/>
      </w:pPr>
    </w:p>
    <w:p w14:paraId="3E10C6A6" w14:textId="77777777" w:rsidR="00C856C1" w:rsidRPr="00B654CA" w:rsidRDefault="00C856C1" w:rsidP="00515B67">
      <w:pPr>
        <w:pStyle w:val="NumberedTitle"/>
      </w:pPr>
      <w:bookmarkStart w:id="15" w:name="_Toc353448613"/>
      <w:r w:rsidRPr="00B654CA">
        <w:t>Fee Refund</w:t>
      </w:r>
      <w:bookmarkEnd w:id="15"/>
      <w:r w:rsidRPr="00B654CA">
        <w:t xml:space="preserve"> </w:t>
      </w:r>
    </w:p>
    <w:p w14:paraId="24A199C2" w14:textId="06DCE4B2" w:rsidR="00C856C1" w:rsidRDefault="00C856C1" w:rsidP="00515B67">
      <w:pPr>
        <w:spacing w:before="240" w:after="100" w:line="276" w:lineRule="auto"/>
        <w:ind w:left="709" w:hanging="709"/>
        <w:textAlignment w:val="baseline"/>
        <w:rPr>
          <w:rFonts w:ascii="Arial" w:eastAsia="Times New Roman" w:hAnsi="Arial" w:cs="Arial"/>
          <w:sz w:val="22"/>
          <w:szCs w:val="22"/>
          <w:lang w:eastAsia="en-NZ"/>
        </w:rPr>
      </w:pPr>
      <w:r w:rsidRPr="00B654CA">
        <w:rPr>
          <w:rFonts w:ascii="Arial" w:eastAsia="Times New Roman" w:hAnsi="Arial" w:cs="Arial"/>
          <w:sz w:val="20"/>
          <w:szCs w:val="20"/>
          <w:lang w:eastAsia="en-NZ"/>
        </w:rPr>
        <w:t xml:space="preserve">15.1  </w:t>
      </w:r>
      <w:r w:rsidRPr="00515B67">
        <w:rPr>
          <w:rFonts w:ascii="Arial" w:eastAsia="Times New Roman" w:hAnsi="Arial" w:cs="Arial"/>
          <w:sz w:val="22"/>
          <w:szCs w:val="22"/>
          <w:lang w:eastAsia="en-NZ"/>
        </w:rPr>
        <w:t xml:space="preserve">    Refunds will be calculated from the date that </w:t>
      </w:r>
      <w:r w:rsidR="009C1AD2" w:rsidRPr="00515B67">
        <w:rPr>
          <w:rFonts w:ascii="Arial" w:eastAsia="Times New Roman" w:hAnsi="Arial" w:cs="Arial"/>
          <w:sz w:val="22"/>
          <w:szCs w:val="22"/>
          <w:lang w:eastAsia="en-NZ"/>
        </w:rPr>
        <w:t>the Academic Manager receives a completed Withdrawal form</w:t>
      </w:r>
    </w:p>
    <w:p w14:paraId="12F6821C" w14:textId="77777777" w:rsidR="00D76437" w:rsidRPr="00515B67" w:rsidRDefault="00D76437" w:rsidP="00D76437">
      <w:pPr>
        <w:pStyle w:val="StandardBodyText"/>
      </w:pPr>
    </w:p>
    <w:p w14:paraId="66947DF1" w14:textId="57BD446A" w:rsidR="00C856C1" w:rsidRDefault="00C856C1" w:rsidP="00515B67">
      <w:pPr>
        <w:spacing w:before="240" w:after="100" w:line="276" w:lineRule="auto"/>
        <w:ind w:left="709" w:hanging="709"/>
        <w:textAlignment w:val="baseline"/>
        <w:rPr>
          <w:rFonts w:ascii="Arial" w:eastAsia="Times New Roman" w:hAnsi="Arial" w:cs="Arial"/>
          <w:sz w:val="22"/>
          <w:szCs w:val="22"/>
          <w:lang w:eastAsia="en-NZ"/>
        </w:rPr>
      </w:pPr>
      <w:r w:rsidRPr="00515B67">
        <w:rPr>
          <w:rFonts w:ascii="Arial" w:eastAsia="Times New Roman" w:hAnsi="Arial" w:cs="Arial"/>
          <w:sz w:val="22"/>
          <w:szCs w:val="22"/>
          <w:lang w:eastAsia="en-NZ"/>
        </w:rPr>
        <w:t xml:space="preserve">15.2 </w:t>
      </w:r>
      <w:r w:rsidRPr="00515B67">
        <w:rPr>
          <w:rFonts w:ascii="Arial" w:eastAsia="Times New Roman" w:hAnsi="Arial" w:cs="Arial"/>
          <w:sz w:val="22"/>
          <w:szCs w:val="22"/>
          <w:lang w:eastAsia="en-NZ"/>
        </w:rPr>
        <w:tab/>
        <w:t>Where BMINZ postpones or cancels a programme or course al</w:t>
      </w:r>
      <w:r w:rsidR="00D76437">
        <w:rPr>
          <w:rFonts w:ascii="Arial" w:eastAsia="Times New Roman" w:hAnsi="Arial" w:cs="Arial"/>
          <w:sz w:val="22"/>
          <w:szCs w:val="22"/>
          <w:lang w:eastAsia="en-NZ"/>
        </w:rPr>
        <w:t>l fees will be refunded in full</w:t>
      </w:r>
    </w:p>
    <w:p w14:paraId="3BB988AE" w14:textId="77777777" w:rsidR="00D76437" w:rsidRPr="00515B67" w:rsidRDefault="00D76437" w:rsidP="00D76437">
      <w:pPr>
        <w:pStyle w:val="StandardBodyText"/>
      </w:pPr>
    </w:p>
    <w:p w14:paraId="69B077EA" w14:textId="143AE66D" w:rsidR="00C856C1" w:rsidRDefault="00C856C1" w:rsidP="00515B67">
      <w:pPr>
        <w:spacing w:before="240" w:after="100" w:line="276" w:lineRule="auto"/>
        <w:ind w:left="709" w:hanging="709"/>
        <w:textAlignment w:val="baseline"/>
        <w:rPr>
          <w:rFonts w:ascii="Arial" w:eastAsia="Times New Roman" w:hAnsi="Arial" w:cs="Arial"/>
          <w:sz w:val="22"/>
          <w:szCs w:val="22"/>
          <w:lang w:eastAsia="en-NZ"/>
        </w:rPr>
      </w:pPr>
      <w:r w:rsidRPr="00515B67">
        <w:rPr>
          <w:rFonts w:ascii="Arial" w:eastAsia="Times New Roman" w:hAnsi="Arial" w:cs="Arial"/>
          <w:sz w:val="22"/>
          <w:szCs w:val="22"/>
          <w:lang w:eastAsia="en-NZ"/>
        </w:rPr>
        <w:t xml:space="preserve">15.3 </w:t>
      </w:r>
      <w:r w:rsidRPr="00515B67">
        <w:rPr>
          <w:rFonts w:ascii="Arial" w:eastAsia="Times New Roman" w:hAnsi="Arial" w:cs="Arial"/>
          <w:sz w:val="22"/>
          <w:szCs w:val="22"/>
          <w:lang w:eastAsia="en-NZ"/>
        </w:rPr>
        <w:tab/>
      </w:r>
      <w:r w:rsidR="00896E1C" w:rsidRPr="00515B67">
        <w:rPr>
          <w:rFonts w:ascii="Arial" w:eastAsia="Times New Roman" w:hAnsi="Arial" w:cs="Arial"/>
          <w:sz w:val="22"/>
          <w:szCs w:val="22"/>
          <w:lang w:eastAsia="en-NZ"/>
        </w:rPr>
        <w:t>Learner</w:t>
      </w:r>
      <w:r w:rsidRPr="00515B67">
        <w:rPr>
          <w:rFonts w:ascii="Arial" w:eastAsia="Times New Roman" w:hAnsi="Arial" w:cs="Arial"/>
          <w:sz w:val="22"/>
          <w:szCs w:val="22"/>
          <w:lang w:eastAsia="en-NZ"/>
        </w:rPr>
        <w:t xml:space="preserve">s or companies who withdraw </w:t>
      </w:r>
      <w:r w:rsidR="00896E1C" w:rsidRPr="00515B67">
        <w:rPr>
          <w:rFonts w:ascii="Arial" w:eastAsia="Times New Roman" w:hAnsi="Arial" w:cs="Arial"/>
          <w:sz w:val="22"/>
          <w:szCs w:val="22"/>
          <w:lang w:eastAsia="en-NZ"/>
        </w:rPr>
        <w:t>learner</w:t>
      </w:r>
      <w:r w:rsidRPr="00515B67">
        <w:rPr>
          <w:rFonts w:ascii="Arial" w:eastAsia="Times New Roman" w:hAnsi="Arial" w:cs="Arial"/>
          <w:sz w:val="22"/>
          <w:szCs w:val="22"/>
          <w:lang w:eastAsia="en-NZ"/>
        </w:rPr>
        <w:t xml:space="preserve">s from or cease to attend a programme or course will be responsible for the payment of any outstanding fee or academic results will not be awarded to the </w:t>
      </w:r>
      <w:r w:rsidR="00896E1C" w:rsidRPr="00515B67">
        <w:rPr>
          <w:rFonts w:ascii="Arial" w:eastAsia="Times New Roman" w:hAnsi="Arial" w:cs="Arial"/>
          <w:sz w:val="22"/>
          <w:szCs w:val="22"/>
          <w:lang w:eastAsia="en-NZ"/>
        </w:rPr>
        <w:t>learner</w:t>
      </w:r>
      <w:r w:rsidRPr="00515B67">
        <w:rPr>
          <w:rFonts w:ascii="Arial" w:eastAsia="Times New Roman" w:hAnsi="Arial" w:cs="Arial"/>
          <w:sz w:val="22"/>
          <w:szCs w:val="22"/>
          <w:lang w:eastAsia="en-NZ"/>
        </w:rPr>
        <w:t xml:space="preserve"> and or the </w:t>
      </w:r>
      <w:r w:rsidR="00896E1C" w:rsidRPr="00515B67">
        <w:rPr>
          <w:rFonts w:ascii="Arial" w:eastAsia="Times New Roman" w:hAnsi="Arial" w:cs="Arial"/>
          <w:sz w:val="22"/>
          <w:szCs w:val="22"/>
          <w:lang w:eastAsia="en-NZ"/>
        </w:rPr>
        <w:t>learner</w:t>
      </w:r>
      <w:r w:rsidRPr="00515B67">
        <w:rPr>
          <w:rFonts w:ascii="Arial" w:eastAsia="Times New Roman" w:hAnsi="Arial" w:cs="Arial"/>
          <w:sz w:val="22"/>
          <w:szCs w:val="22"/>
          <w:lang w:eastAsia="en-NZ"/>
        </w:rPr>
        <w:t xml:space="preserve"> maybe asked to withdra</w:t>
      </w:r>
      <w:r w:rsidR="00D76437">
        <w:rPr>
          <w:rFonts w:ascii="Arial" w:eastAsia="Times New Roman" w:hAnsi="Arial" w:cs="Arial"/>
          <w:sz w:val="22"/>
          <w:szCs w:val="22"/>
          <w:lang w:eastAsia="en-NZ"/>
        </w:rPr>
        <w:t>w from the programme or course</w:t>
      </w:r>
    </w:p>
    <w:p w14:paraId="44D0AAF2" w14:textId="77777777" w:rsidR="00D76437" w:rsidRPr="00515B67" w:rsidRDefault="00D76437" w:rsidP="00D76437">
      <w:pPr>
        <w:pStyle w:val="StandardBodyText"/>
      </w:pPr>
    </w:p>
    <w:p w14:paraId="31F54565" w14:textId="4A455D82" w:rsidR="00C856C1" w:rsidRDefault="00C856C1" w:rsidP="00515B67">
      <w:pPr>
        <w:spacing w:before="240" w:after="100" w:line="276" w:lineRule="auto"/>
        <w:ind w:left="709" w:hanging="709"/>
        <w:textAlignment w:val="baseline"/>
        <w:rPr>
          <w:rFonts w:ascii="Arial" w:eastAsia="Times New Roman" w:hAnsi="Arial" w:cs="Arial"/>
          <w:sz w:val="22"/>
          <w:szCs w:val="22"/>
          <w:lang w:eastAsia="en-NZ"/>
        </w:rPr>
      </w:pPr>
      <w:r w:rsidRPr="00515B67">
        <w:rPr>
          <w:rFonts w:ascii="Arial" w:eastAsia="Times New Roman" w:hAnsi="Arial" w:cs="Arial"/>
          <w:sz w:val="22"/>
          <w:szCs w:val="22"/>
          <w:lang w:eastAsia="en-NZ"/>
        </w:rPr>
        <w:t xml:space="preserve">15.4 </w:t>
      </w:r>
      <w:r w:rsidRPr="00515B67">
        <w:rPr>
          <w:rFonts w:ascii="Arial" w:eastAsia="Times New Roman" w:hAnsi="Arial" w:cs="Arial"/>
          <w:sz w:val="22"/>
          <w:szCs w:val="22"/>
          <w:lang w:eastAsia="en-NZ"/>
        </w:rPr>
        <w:tab/>
        <w:t>All courses/programmes will be treated the same despite their duration re</w:t>
      </w:r>
      <w:r w:rsidR="00D76437">
        <w:rPr>
          <w:rFonts w:ascii="Arial" w:eastAsia="Times New Roman" w:hAnsi="Arial" w:cs="Arial"/>
          <w:sz w:val="22"/>
          <w:szCs w:val="22"/>
          <w:lang w:eastAsia="en-NZ"/>
        </w:rPr>
        <w:t>garding fee refund</w:t>
      </w:r>
    </w:p>
    <w:p w14:paraId="4DB8EC12" w14:textId="77777777" w:rsidR="00D76437" w:rsidRPr="00515B67" w:rsidRDefault="00D76437" w:rsidP="00D76437">
      <w:pPr>
        <w:pStyle w:val="StandardBodyText"/>
      </w:pPr>
    </w:p>
    <w:p w14:paraId="2973F10F" w14:textId="3AF536ED" w:rsidR="00C856C1" w:rsidRPr="00515B67" w:rsidRDefault="00C856C1" w:rsidP="00515B67">
      <w:pPr>
        <w:pStyle w:val="ListParagraph"/>
        <w:numPr>
          <w:ilvl w:val="1"/>
          <w:numId w:val="41"/>
        </w:numPr>
        <w:spacing w:before="240" w:after="100" w:line="276" w:lineRule="auto"/>
        <w:ind w:left="709" w:hanging="709"/>
        <w:textAlignment w:val="baseline"/>
        <w:rPr>
          <w:rFonts w:eastAsia="Times New Roman" w:cs="Arial"/>
          <w:lang w:eastAsia="en-NZ"/>
        </w:rPr>
      </w:pPr>
      <w:r w:rsidRPr="00515B67">
        <w:rPr>
          <w:rFonts w:eastAsia="Times New Roman" w:cs="Arial"/>
          <w:lang w:eastAsia="en-NZ"/>
        </w:rPr>
        <w:t xml:space="preserve">Where </w:t>
      </w:r>
      <w:r w:rsidR="00896E1C" w:rsidRPr="00515B67">
        <w:rPr>
          <w:rFonts w:eastAsia="Times New Roman" w:cs="Arial"/>
          <w:lang w:eastAsia="en-NZ"/>
        </w:rPr>
        <w:t>learner</w:t>
      </w:r>
      <w:r w:rsidRPr="00515B67">
        <w:rPr>
          <w:rFonts w:eastAsia="Times New Roman" w:cs="Arial"/>
          <w:lang w:eastAsia="en-NZ"/>
        </w:rPr>
        <w:t xml:space="preserve">s owe any other fee to BMINZ these will be </w:t>
      </w:r>
      <w:r w:rsidR="00D153A1">
        <w:rPr>
          <w:rFonts w:eastAsia="Times New Roman" w:cs="Arial"/>
          <w:lang w:eastAsia="en-NZ"/>
        </w:rPr>
        <w:t>deducted from any refund owing</w:t>
      </w:r>
    </w:p>
    <w:p w14:paraId="5FF39D38" w14:textId="77777777" w:rsidR="00C856C1" w:rsidRPr="00515B67" w:rsidRDefault="00C856C1" w:rsidP="00D76437">
      <w:pPr>
        <w:pStyle w:val="StandardBodyText"/>
      </w:pPr>
    </w:p>
    <w:p w14:paraId="1FE36635" w14:textId="7D9F359D" w:rsidR="00C856C1" w:rsidRPr="00515B67" w:rsidRDefault="00C856C1" w:rsidP="00515B67">
      <w:pPr>
        <w:pStyle w:val="ListParagraph"/>
        <w:numPr>
          <w:ilvl w:val="1"/>
          <w:numId w:val="41"/>
        </w:numPr>
        <w:spacing w:before="240" w:after="120" w:line="276" w:lineRule="auto"/>
        <w:ind w:left="709" w:hanging="709"/>
        <w:textAlignment w:val="baseline"/>
        <w:rPr>
          <w:rFonts w:eastAsia="Times New Roman" w:cs="Arial"/>
          <w:shd w:val="clear" w:color="auto" w:fill="FFFFFF"/>
          <w:lang w:eastAsia="en-NZ"/>
        </w:rPr>
      </w:pPr>
      <w:r w:rsidRPr="00515B67">
        <w:rPr>
          <w:rFonts w:eastAsia="Times New Roman" w:cs="Arial"/>
          <w:shd w:val="clear" w:color="auto" w:fill="FFFFFF"/>
          <w:lang w:eastAsia="en-NZ"/>
        </w:rPr>
        <w:lastRenderedPageBreak/>
        <w:t>Refunds will be paid directly into a New Zealand bank account.   Printed confirmation of the bank account details (e.g. a deposit slip, bank statement or similar) into which the refund is to be paid is required</w:t>
      </w:r>
      <w:r w:rsidR="00D76437">
        <w:rPr>
          <w:rFonts w:eastAsia="Times New Roman" w:cs="Arial"/>
          <w:shd w:val="clear" w:color="auto" w:fill="FFFFFF"/>
          <w:lang w:eastAsia="en-NZ"/>
        </w:rPr>
        <w:t xml:space="preserve"> before any refund will be made</w:t>
      </w:r>
    </w:p>
    <w:p w14:paraId="71D4B234" w14:textId="77777777" w:rsidR="00C856C1" w:rsidRPr="00515B67" w:rsidRDefault="00C856C1" w:rsidP="00D76437">
      <w:pPr>
        <w:pStyle w:val="StandardBodyText"/>
        <w:rPr>
          <w:shd w:val="clear" w:color="auto" w:fill="FFFFFF"/>
        </w:rPr>
      </w:pPr>
    </w:p>
    <w:p w14:paraId="07C56284" w14:textId="754138CF" w:rsidR="00C856C1" w:rsidRPr="00515B67" w:rsidRDefault="00C856C1" w:rsidP="00515B67">
      <w:pPr>
        <w:pStyle w:val="ListParagraph"/>
        <w:numPr>
          <w:ilvl w:val="1"/>
          <w:numId w:val="41"/>
        </w:numPr>
        <w:spacing w:before="240" w:after="120" w:line="276" w:lineRule="auto"/>
        <w:ind w:left="709" w:hanging="709"/>
        <w:textAlignment w:val="baseline"/>
        <w:rPr>
          <w:rFonts w:eastAsia="Times New Roman" w:cs="Arial"/>
          <w:lang w:eastAsia="en-NZ"/>
        </w:rPr>
      </w:pPr>
      <w:r w:rsidRPr="00515B67">
        <w:rPr>
          <w:rFonts w:eastAsia="Times New Roman" w:cs="Arial"/>
          <w:lang w:eastAsia="en-NZ"/>
        </w:rPr>
        <w:t xml:space="preserve">Any Bank fee payable by BMINZ in relation to a refund is payable by the </w:t>
      </w:r>
      <w:r w:rsidR="00896E1C" w:rsidRPr="00515B67">
        <w:rPr>
          <w:rFonts w:eastAsia="Times New Roman" w:cs="Arial"/>
          <w:lang w:eastAsia="en-NZ"/>
        </w:rPr>
        <w:t>Learner</w:t>
      </w:r>
      <w:r w:rsidRPr="00515B67">
        <w:rPr>
          <w:rFonts w:eastAsia="Times New Roman" w:cs="Arial"/>
          <w:lang w:eastAsia="en-NZ"/>
        </w:rPr>
        <w:t xml:space="preserve"> or company (as applicable) and will be deducted from the refund amount.   This includes any tax, transfer fee, administration fee</w:t>
      </w:r>
      <w:r w:rsidR="00D76437">
        <w:rPr>
          <w:rFonts w:eastAsia="Times New Roman" w:cs="Arial"/>
          <w:lang w:eastAsia="en-NZ"/>
        </w:rPr>
        <w:t xml:space="preserve">, </w:t>
      </w:r>
      <w:r w:rsidRPr="00515B67">
        <w:rPr>
          <w:rFonts w:eastAsia="Times New Roman" w:cs="Arial"/>
          <w:lang w:eastAsia="en-NZ"/>
        </w:rPr>
        <w:t xml:space="preserve">etc. </w:t>
      </w:r>
    </w:p>
    <w:p w14:paraId="3A610B8A" w14:textId="77777777" w:rsidR="00C856C1" w:rsidRPr="00515B67" w:rsidRDefault="00C856C1" w:rsidP="00D76437">
      <w:pPr>
        <w:pStyle w:val="StandardBodyText"/>
      </w:pPr>
    </w:p>
    <w:p w14:paraId="38047FB4" w14:textId="0BAAAA73" w:rsidR="00C856C1" w:rsidRPr="00515B67" w:rsidRDefault="00896E1C" w:rsidP="00515B67">
      <w:pPr>
        <w:pStyle w:val="ListParagraph"/>
        <w:numPr>
          <w:ilvl w:val="1"/>
          <w:numId w:val="41"/>
        </w:numPr>
        <w:spacing w:before="240" w:after="120" w:line="276" w:lineRule="auto"/>
        <w:ind w:left="709" w:hanging="709"/>
        <w:textAlignment w:val="baseline"/>
        <w:rPr>
          <w:rFonts w:eastAsia="Times New Roman" w:cs="Arial"/>
          <w:lang w:eastAsia="en-NZ"/>
        </w:rPr>
      </w:pPr>
      <w:r w:rsidRPr="00515B67">
        <w:rPr>
          <w:rFonts w:eastAsia="Times New Roman" w:cs="Arial"/>
          <w:lang w:eastAsia="en-NZ"/>
        </w:rPr>
        <w:t>Learner</w:t>
      </w:r>
      <w:r w:rsidR="00C856C1" w:rsidRPr="00515B67">
        <w:rPr>
          <w:rFonts w:eastAsia="Times New Roman" w:cs="Arial"/>
          <w:lang w:eastAsia="en-NZ"/>
        </w:rPr>
        <w:t xml:space="preserve">s whose enrolment is cancelled following misconduct are not entitled to a refund of fees </w:t>
      </w:r>
      <w:r w:rsidR="00D76437" w:rsidRPr="00D76437">
        <w:rPr>
          <w:rFonts w:eastAsia="Times New Roman" w:cs="Arial"/>
          <w:lang w:eastAsia="en-NZ"/>
        </w:rPr>
        <w:t>(see section Misconduct)</w:t>
      </w:r>
    </w:p>
    <w:p w14:paraId="1FA3FCAD" w14:textId="77777777" w:rsidR="00C856C1" w:rsidRPr="00515B67" w:rsidRDefault="00C856C1" w:rsidP="00D76437">
      <w:pPr>
        <w:pStyle w:val="StandardBodyText"/>
      </w:pPr>
    </w:p>
    <w:p w14:paraId="71213BFB" w14:textId="608964BF" w:rsidR="00C856C1" w:rsidRDefault="00C856C1" w:rsidP="00515B67">
      <w:pPr>
        <w:pStyle w:val="ListParagraph"/>
        <w:numPr>
          <w:ilvl w:val="1"/>
          <w:numId w:val="41"/>
        </w:numPr>
        <w:spacing w:before="240" w:after="120" w:line="276" w:lineRule="auto"/>
        <w:ind w:left="720" w:hanging="720"/>
        <w:textAlignment w:val="baseline"/>
        <w:rPr>
          <w:rFonts w:eastAsia="Times New Roman" w:cs="Arial"/>
          <w:lang w:eastAsia="en-NZ"/>
        </w:rPr>
      </w:pPr>
      <w:r w:rsidRPr="00515B67">
        <w:rPr>
          <w:rFonts w:eastAsia="Times New Roman" w:cs="Arial"/>
          <w:lang w:eastAsia="en-NZ"/>
        </w:rPr>
        <w:t xml:space="preserve">Where there is any external examination or assessment fees these will be refunded less an administration fee provided BMINZ is informed in writing prior to any cut-off date by the external examiner or assessment provider. In some cases the </w:t>
      </w:r>
      <w:r w:rsidR="00896E1C" w:rsidRPr="00515B67">
        <w:rPr>
          <w:rFonts w:eastAsia="Times New Roman" w:cs="Arial"/>
          <w:lang w:eastAsia="en-NZ"/>
        </w:rPr>
        <w:t>learner</w:t>
      </w:r>
      <w:r w:rsidRPr="00515B67">
        <w:rPr>
          <w:rFonts w:eastAsia="Times New Roman" w:cs="Arial"/>
          <w:lang w:eastAsia="en-NZ"/>
        </w:rPr>
        <w:t xml:space="preserve"> or company maybe able to request this fee is refunded directly from the external provider and in this case it is the </w:t>
      </w:r>
      <w:r w:rsidR="00896E1C" w:rsidRPr="00515B67">
        <w:rPr>
          <w:rFonts w:eastAsia="Times New Roman" w:cs="Arial"/>
          <w:lang w:eastAsia="en-NZ"/>
        </w:rPr>
        <w:t>learner</w:t>
      </w:r>
      <w:r w:rsidRPr="00515B67">
        <w:rPr>
          <w:rFonts w:eastAsia="Times New Roman" w:cs="Arial"/>
          <w:lang w:eastAsia="en-NZ"/>
        </w:rPr>
        <w:t>s’ or company’s’ individual responsibility to do so within the timeframes publi</w:t>
      </w:r>
      <w:r w:rsidR="00D76437">
        <w:rPr>
          <w:rFonts w:eastAsia="Times New Roman" w:cs="Arial"/>
          <w:lang w:eastAsia="en-NZ"/>
        </w:rPr>
        <w:t>cised by the external provider</w:t>
      </w:r>
    </w:p>
    <w:p w14:paraId="1C0AAC86" w14:textId="77777777" w:rsidR="00D76437" w:rsidRPr="00515B67" w:rsidRDefault="00D76437" w:rsidP="00D153A1">
      <w:pPr>
        <w:pStyle w:val="StandardBodyText"/>
      </w:pPr>
    </w:p>
    <w:p w14:paraId="5F031444" w14:textId="12FB2F2E" w:rsidR="00C856C1" w:rsidRDefault="00C856C1" w:rsidP="00515B67">
      <w:pPr>
        <w:pStyle w:val="ListParagraph"/>
        <w:numPr>
          <w:ilvl w:val="1"/>
          <w:numId w:val="41"/>
        </w:numPr>
        <w:spacing w:before="240" w:after="120" w:line="276" w:lineRule="auto"/>
        <w:ind w:left="720" w:hanging="720"/>
        <w:textAlignment w:val="baseline"/>
        <w:rPr>
          <w:rFonts w:eastAsia="Times New Roman" w:cs="Arial"/>
          <w:lang w:eastAsia="en-NZ"/>
        </w:rPr>
      </w:pPr>
      <w:r w:rsidRPr="00515B67">
        <w:rPr>
          <w:rFonts w:eastAsia="Times New Roman" w:cs="Arial"/>
          <w:lang w:eastAsia="en-NZ"/>
        </w:rPr>
        <w:t xml:space="preserve">Refunds will not be credited to another programme unless specifically requested as part of the withdrawal or transfer request, and must be approved by the </w:t>
      </w:r>
      <w:r w:rsidR="00114F6C">
        <w:rPr>
          <w:rFonts w:eastAsia="Times New Roman" w:cs="Arial"/>
          <w:lang w:eastAsia="en-NZ"/>
        </w:rPr>
        <w:t>Academic Manager</w:t>
      </w:r>
      <w:r w:rsidRPr="00515B67">
        <w:rPr>
          <w:rFonts w:eastAsia="Times New Roman" w:cs="Arial"/>
          <w:lang w:eastAsia="en-NZ"/>
        </w:rPr>
        <w:t xml:space="preserve"> </w:t>
      </w:r>
      <w:r w:rsidR="00D76437">
        <w:rPr>
          <w:rFonts w:eastAsia="Times New Roman" w:cs="Arial"/>
          <w:lang w:eastAsia="en-NZ"/>
        </w:rPr>
        <w:t>in writing</w:t>
      </w:r>
    </w:p>
    <w:p w14:paraId="142D4B79" w14:textId="77777777" w:rsidR="00C856C1" w:rsidRPr="00515B67" w:rsidRDefault="00C856C1" w:rsidP="00D153A1">
      <w:pPr>
        <w:pStyle w:val="StandardBodyText"/>
      </w:pPr>
    </w:p>
    <w:p w14:paraId="28B52179" w14:textId="77777777" w:rsidR="00C856C1" w:rsidRPr="00515B67" w:rsidRDefault="00C856C1" w:rsidP="00515B67">
      <w:pPr>
        <w:pStyle w:val="ListParagraph"/>
        <w:numPr>
          <w:ilvl w:val="1"/>
          <w:numId w:val="41"/>
        </w:numPr>
        <w:spacing w:before="240" w:after="120" w:line="276" w:lineRule="auto"/>
        <w:ind w:left="720" w:hanging="720"/>
        <w:textAlignment w:val="baseline"/>
        <w:rPr>
          <w:rFonts w:eastAsia="Times New Roman" w:cs="Arial"/>
          <w:lang w:eastAsia="en-NZ"/>
        </w:rPr>
      </w:pPr>
      <w:r w:rsidRPr="00515B67">
        <w:rPr>
          <w:rFonts w:eastAsia="Times New Roman" w:cs="Arial"/>
          <w:lang w:eastAsia="en-NZ"/>
        </w:rPr>
        <w:t xml:space="preserve">Refunds will be paid in New Zealand </w:t>
      </w:r>
      <w:r w:rsidRPr="00D76437">
        <w:rPr>
          <w:rFonts w:eastAsia="Times New Roman" w:cs="Arial"/>
          <w:lang w:eastAsia="en-NZ"/>
        </w:rPr>
        <w:t>dollars (see section 8.1.6):</w:t>
      </w:r>
      <w:r w:rsidRPr="00515B67">
        <w:rPr>
          <w:rFonts w:eastAsia="Times New Roman" w:cs="Arial"/>
          <w:lang w:eastAsia="en-NZ"/>
        </w:rPr>
        <w:t xml:space="preserve"> </w:t>
      </w:r>
    </w:p>
    <w:p w14:paraId="47D1E17E" w14:textId="43BCFCFA" w:rsidR="00C856C1" w:rsidRPr="00B654CA" w:rsidRDefault="00C856C1" w:rsidP="00D76437">
      <w:pPr>
        <w:pStyle w:val="L3BulletList"/>
      </w:pPr>
      <w:r w:rsidRPr="00B654CA">
        <w:t xml:space="preserve">Directly into </w:t>
      </w:r>
      <w:r>
        <w:t>a New Zealand</w:t>
      </w:r>
      <w:r w:rsidR="00D153A1">
        <w:t xml:space="preserve"> nominated bank account</w:t>
      </w:r>
    </w:p>
    <w:p w14:paraId="59C48400" w14:textId="666739D8" w:rsidR="00C856C1" w:rsidRPr="00B654CA" w:rsidRDefault="00C856C1" w:rsidP="00D76437">
      <w:pPr>
        <w:pStyle w:val="L3BulletList"/>
      </w:pPr>
      <w:r w:rsidRPr="00B654CA">
        <w:t>To another</w:t>
      </w:r>
      <w:r>
        <w:t xml:space="preserve"> NZ </w:t>
      </w:r>
      <w:r w:rsidR="009C1AD2">
        <w:t xml:space="preserve">educational </w:t>
      </w:r>
      <w:r w:rsidR="009C1AD2" w:rsidRPr="00B654CA">
        <w:t>institution</w:t>
      </w:r>
      <w:r w:rsidRPr="00B654CA">
        <w:t>; or</w:t>
      </w:r>
    </w:p>
    <w:p w14:paraId="6308DD0C" w14:textId="4FA08FC0" w:rsidR="00C856C1" w:rsidRDefault="00C856C1" w:rsidP="00D76437">
      <w:pPr>
        <w:pStyle w:val="L3BulletList"/>
      </w:pPr>
      <w:r w:rsidRPr="00270C67">
        <w:t xml:space="preserve">To the </w:t>
      </w:r>
      <w:r w:rsidR="00896E1C">
        <w:t>learner</w:t>
      </w:r>
      <w:r w:rsidRPr="00270C67">
        <w:t xml:space="preserve"> or </w:t>
      </w:r>
      <w:r w:rsidR="00896E1C">
        <w:t>learner</w:t>
      </w:r>
      <w:r w:rsidRPr="00270C67">
        <w:t xml:space="preserve">’s employer if the company has paid for the </w:t>
      </w:r>
      <w:r w:rsidR="00896E1C">
        <w:t>learner</w:t>
      </w:r>
      <w:r w:rsidR="00D76437">
        <w:t>’s enrolment</w:t>
      </w:r>
    </w:p>
    <w:p w14:paraId="5DB79177" w14:textId="77777777" w:rsidR="00D76437" w:rsidRPr="00270C67" w:rsidRDefault="00D76437" w:rsidP="00D153A1">
      <w:pPr>
        <w:pStyle w:val="StandardBodyText"/>
      </w:pPr>
    </w:p>
    <w:p w14:paraId="6BE57734" w14:textId="77777777" w:rsidR="00C856C1" w:rsidRPr="00D76437" w:rsidRDefault="00C856C1" w:rsidP="00D76437">
      <w:pPr>
        <w:pStyle w:val="ListParagraph"/>
        <w:numPr>
          <w:ilvl w:val="1"/>
          <w:numId w:val="41"/>
        </w:numPr>
        <w:tabs>
          <w:tab w:val="left" w:pos="709"/>
        </w:tabs>
        <w:spacing w:line="276" w:lineRule="auto"/>
        <w:ind w:left="709" w:hanging="709"/>
        <w:textAlignment w:val="baseline"/>
        <w:rPr>
          <w:rFonts w:eastAsia="Times New Roman" w:cs="Arial"/>
          <w:lang w:eastAsia="en-NZ"/>
        </w:rPr>
      </w:pPr>
      <w:r w:rsidRPr="00D76437">
        <w:rPr>
          <w:rFonts w:eastAsia="Times New Roman" w:cs="Arial"/>
          <w:lang w:eastAsia="en-NZ"/>
        </w:rPr>
        <w:t xml:space="preserve">No refunds will be made after the refund periods stated in the </w:t>
      </w:r>
      <w:r w:rsidRPr="00D76437">
        <w:rPr>
          <w:rFonts w:eastAsia="Times New Roman" w:cs="Arial"/>
          <w:i/>
          <w:iCs/>
          <w:lang w:eastAsia="en-NZ"/>
        </w:rPr>
        <w:t xml:space="preserve">section 14 above or in the fees refund table below </w:t>
      </w:r>
      <w:r w:rsidRPr="00D76437">
        <w:rPr>
          <w:rFonts w:eastAsia="Times New Roman" w:cs="Arial"/>
          <w:lang w:eastAsia="en-NZ"/>
        </w:rPr>
        <w:t>except on:</w:t>
      </w:r>
    </w:p>
    <w:p w14:paraId="6DA95C5C" w14:textId="77777777" w:rsidR="00C856C1" w:rsidRPr="006F249F" w:rsidRDefault="00C856C1" w:rsidP="00D76437">
      <w:pPr>
        <w:pStyle w:val="StandardBodyText"/>
        <w:ind w:left="709"/>
      </w:pPr>
      <w:r w:rsidRPr="006F249F">
        <w:t xml:space="preserve">Compassionate grounds where the </w:t>
      </w:r>
      <w:r w:rsidR="00896E1C">
        <w:t>learner</w:t>
      </w:r>
      <w:r w:rsidRPr="006F249F">
        <w:t>’s ability to study has been significantly affected by events beyond their control, including but not limited to:</w:t>
      </w:r>
    </w:p>
    <w:p w14:paraId="154939C0" w14:textId="39B40DB9" w:rsidR="00C856C1" w:rsidRPr="00B654CA" w:rsidRDefault="00D153A1" w:rsidP="00D76437">
      <w:pPr>
        <w:pStyle w:val="L3BulletList"/>
      </w:pPr>
      <w:r>
        <w:t>Illness</w:t>
      </w:r>
    </w:p>
    <w:p w14:paraId="353925D6" w14:textId="77777777" w:rsidR="00C856C1" w:rsidRPr="00B654CA" w:rsidRDefault="00C856C1" w:rsidP="00D76437">
      <w:pPr>
        <w:pStyle w:val="L3BulletList"/>
      </w:pPr>
      <w:r w:rsidRPr="00B654CA">
        <w:t>Injury; or</w:t>
      </w:r>
    </w:p>
    <w:p w14:paraId="6C6D4739" w14:textId="77777777" w:rsidR="00C856C1" w:rsidRPr="00B654CA" w:rsidRDefault="00C856C1" w:rsidP="00D76437">
      <w:pPr>
        <w:pStyle w:val="L3BulletList"/>
      </w:pPr>
      <w:r w:rsidRPr="00B654CA">
        <w:t xml:space="preserve">Death of a parent sibling or child or close relative </w:t>
      </w:r>
    </w:p>
    <w:p w14:paraId="375256A9" w14:textId="424E71E3" w:rsidR="00C856C1" w:rsidRPr="00B654CA" w:rsidRDefault="00C856C1" w:rsidP="00D76437">
      <w:pPr>
        <w:pStyle w:val="L3BulletList"/>
      </w:pPr>
      <w:r w:rsidRPr="00B654CA">
        <w:t xml:space="preserve">Exceptional grounds, at the discretion of the </w:t>
      </w:r>
      <w:r w:rsidR="00114F6C">
        <w:t>Academic Manager</w:t>
      </w:r>
      <w:r w:rsidRPr="00B654CA">
        <w:t xml:space="preserve"> </w:t>
      </w:r>
      <w:r>
        <w:t xml:space="preserve">or CEO </w:t>
      </w:r>
      <w:r w:rsidRPr="00B654CA">
        <w:t xml:space="preserve">(domestic </w:t>
      </w:r>
      <w:r w:rsidR="00896E1C">
        <w:t>learner</w:t>
      </w:r>
      <w:r>
        <w:t>s</w:t>
      </w:r>
      <w:r w:rsidR="00D76437">
        <w:t>)</w:t>
      </w:r>
    </w:p>
    <w:p w14:paraId="6CD35C18" w14:textId="77777777" w:rsidR="00C856C1" w:rsidRPr="00B654CA" w:rsidRDefault="00C856C1" w:rsidP="00D153A1">
      <w:pPr>
        <w:pStyle w:val="StandardBodyText"/>
      </w:pPr>
    </w:p>
    <w:p w14:paraId="03810899" w14:textId="4B7F4E12" w:rsidR="00C856C1" w:rsidRPr="00D76437" w:rsidRDefault="00C856C1" w:rsidP="00D76437">
      <w:pPr>
        <w:spacing w:after="60" w:line="276" w:lineRule="auto"/>
        <w:ind w:left="709" w:hanging="709"/>
        <w:textAlignment w:val="baseline"/>
        <w:rPr>
          <w:rFonts w:ascii="Arial" w:eastAsia="Times New Roman" w:hAnsi="Arial" w:cs="Arial"/>
          <w:sz w:val="22"/>
          <w:szCs w:val="22"/>
          <w:lang w:eastAsia="en-NZ"/>
        </w:rPr>
      </w:pPr>
      <w:r w:rsidRPr="00D76437">
        <w:rPr>
          <w:rFonts w:ascii="Arial" w:eastAsia="Times New Roman" w:hAnsi="Arial" w:cs="Arial"/>
          <w:sz w:val="22"/>
          <w:szCs w:val="22"/>
          <w:lang w:eastAsia="en-NZ"/>
        </w:rPr>
        <w:lastRenderedPageBreak/>
        <w:t xml:space="preserve">15.17   To be considered for a refund on compassionate or exceptional grounds, a </w:t>
      </w:r>
      <w:r w:rsidR="00896E1C" w:rsidRPr="00D76437">
        <w:rPr>
          <w:rFonts w:ascii="Arial" w:eastAsia="Times New Roman" w:hAnsi="Arial" w:cs="Arial"/>
          <w:sz w:val="22"/>
          <w:szCs w:val="22"/>
          <w:lang w:eastAsia="en-NZ"/>
        </w:rPr>
        <w:t>learner</w:t>
      </w:r>
      <w:r w:rsidRPr="00D76437">
        <w:rPr>
          <w:rFonts w:ascii="Arial" w:eastAsia="Times New Roman" w:hAnsi="Arial" w:cs="Arial"/>
          <w:sz w:val="22"/>
          <w:szCs w:val="22"/>
          <w:lang w:eastAsia="en-NZ"/>
        </w:rPr>
        <w:t xml:space="preserve">’s written application to withdraw must be accompanied by appropriate documentary evidence (e.g. a medical certificate or other appropriate evidence of the illness, injury </w:t>
      </w:r>
      <w:r w:rsidR="00D76437">
        <w:rPr>
          <w:rFonts w:ascii="Arial" w:eastAsia="Times New Roman" w:hAnsi="Arial" w:cs="Arial"/>
          <w:sz w:val="22"/>
          <w:szCs w:val="22"/>
          <w:lang w:eastAsia="en-NZ"/>
        </w:rPr>
        <w:t>or exceptional circumstances)</w:t>
      </w:r>
      <w:r w:rsidR="00D153A1">
        <w:rPr>
          <w:rFonts w:ascii="Arial" w:eastAsia="Times New Roman" w:hAnsi="Arial" w:cs="Arial"/>
          <w:sz w:val="22"/>
          <w:szCs w:val="22"/>
          <w:lang w:eastAsia="en-NZ"/>
        </w:rPr>
        <w:t>.</w:t>
      </w:r>
    </w:p>
    <w:p w14:paraId="3BC0F1FC" w14:textId="77777777" w:rsidR="00D73AD2" w:rsidRDefault="00D73AD2" w:rsidP="00D76437">
      <w:pPr>
        <w:pStyle w:val="StandardBodyText"/>
      </w:pPr>
    </w:p>
    <w:p w14:paraId="08337D13" w14:textId="3428DE72" w:rsidR="00C856C1" w:rsidRDefault="00C856C1" w:rsidP="00D76437">
      <w:pPr>
        <w:pStyle w:val="StandardBodyText"/>
      </w:pPr>
      <w:r w:rsidRPr="00B654CA">
        <w:t xml:space="preserve">Fee Refund Table </w:t>
      </w:r>
    </w:p>
    <w:p w14:paraId="6701E3CD" w14:textId="77777777" w:rsidR="00D73AD2" w:rsidRPr="00B654CA" w:rsidRDefault="00D73AD2" w:rsidP="00D73AD2">
      <w:pPr>
        <w:pStyle w:val="StandardBodyText"/>
      </w:pPr>
    </w:p>
    <w:tbl>
      <w:tblPr>
        <w:tblStyle w:val="TableGrid"/>
        <w:tblW w:w="91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90"/>
        <w:gridCol w:w="4590"/>
      </w:tblGrid>
      <w:tr w:rsidR="00D153A1" w:rsidRPr="00B654CA" w14:paraId="7B65A1E7" w14:textId="77777777" w:rsidTr="00D153A1">
        <w:trPr>
          <w:trHeight w:val="461"/>
        </w:trPr>
        <w:tc>
          <w:tcPr>
            <w:tcW w:w="4590" w:type="dxa"/>
            <w:shd w:val="clear" w:color="auto" w:fill="BFBFBF" w:themeFill="background1" w:themeFillShade="BF"/>
            <w:vAlign w:val="center"/>
          </w:tcPr>
          <w:p w14:paraId="73AA0E24" w14:textId="77777777" w:rsidR="00D153A1" w:rsidRPr="00B654CA" w:rsidRDefault="00D153A1" w:rsidP="00D73AD2">
            <w:pPr>
              <w:pStyle w:val="BoldBodyText"/>
              <w:jc w:val="left"/>
            </w:pPr>
            <w:r w:rsidRPr="00B654CA">
              <w:t xml:space="preserve">Withdrawal Date </w:t>
            </w:r>
          </w:p>
        </w:tc>
        <w:tc>
          <w:tcPr>
            <w:tcW w:w="4590" w:type="dxa"/>
            <w:shd w:val="clear" w:color="auto" w:fill="BFBFBF" w:themeFill="background1" w:themeFillShade="BF"/>
            <w:vAlign w:val="center"/>
          </w:tcPr>
          <w:p w14:paraId="5DED8073" w14:textId="77777777" w:rsidR="00D153A1" w:rsidRPr="00B654CA" w:rsidRDefault="00D153A1" w:rsidP="00D73AD2">
            <w:pPr>
              <w:pStyle w:val="BoldBodyText"/>
              <w:jc w:val="left"/>
            </w:pPr>
            <w:r w:rsidRPr="00B654CA">
              <w:t xml:space="preserve">Refund </w:t>
            </w:r>
          </w:p>
        </w:tc>
      </w:tr>
      <w:tr w:rsidR="00D153A1" w:rsidRPr="00B654CA" w14:paraId="4BF4AC9D" w14:textId="77777777" w:rsidTr="00F7163A">
        <w:tc>
          <w:tcPr>
            <w:tcW w:w="4590" w:type="dxa"/>
            <w:vAlign w:val="center"/>
          </w:tcPr>
          <w:p w14:paraId="140A8226" w14:textId="77777777" w:rsidR="00D153A1" w:rsidRPr="00D73AD2" w:rsidRDefault="00D153A1" w:rsidP="00F7163A">
            <w:pPr>
              <w:pStyle w:val="StandardBodyText"/>
              <w:numPr>
                <w:ilvl w:val="0"/>
                <w:numId w:val="86"/>
              </w:numPr>
              <w:ind w:left="317" w:hanging="283"/>
              <w:jc w:val="left"/>
              <w:rPr>
                <w:sz w:val="20"/>
                <w:szCs w:val="20"/>
              </w:rPr>
            </w:pPr>
            <w:r w:rsidRPr="00D73AD2">
              <w:rPr>
                <w:i/>
                <w:iCs/>
                <w:sz w:val="20"/>
                <w:szCs w:val="20"/>
              </w:rPr>
              <w:t>Withdrawal and Transfer Application</w:t>
            </w:r>
            <w:r w:rsidRPr="00D73AD2">
              <w:rPr>
                <w:sz w:val="20"/>
                <w:szCs w:val="20"/>
              </w:rPr>
              <w:t xml:space="preserve"> form submitted to BMINZ before the course start date; or</w:t>
            </w:r>
          </w:p>
          <w:p w14:paraId="722FB8AE" w14:textId="77777777" w:rsidR="00D153A1" w:rsidRPr="00D73AD2" w:rsidRDefault="00D153A1" w:rsidP="00F7163A">
            <w:pPr>
              <w:pStyle w:val="StandardBodyText"/>
              <w:numPr>
                <w:ilvl w:val="0"/>
                <w:numId w:val="86"/>
              </w:numPr>
              <w:ind w:left="317" w:hanging="283"/>
              <w:jc w:val="left"/>
              <w:rPr>
                <w:sz w:val="20"/>
                <w:szCs w:val="20"/>
              </w:rPr>
            </w:pPr>
            <w:r w:rsidRPr="00D73AD2">
              <w:rPr>
                <w:sz w:val="20"/>
                <w:szCs w:val="20"/>
              </w:rPr>
              <w:t>BMINZ withdraws a learner who has not attended within the first 15 working days from the course start date (see Withdrawal); or</w:t>
            </w:r>
          </w:p>
          <w:p w14:paraId="2BCCD2FD" w14:textId="4220D759" w:rsidR="00D153A1" w:rsidRPr="00D73AD2" w:rsidRDefault="00D153A1" w:rsidP="00F7163A">
            <w:pPr>
              <w:pStyle w:val="StandardBodyText"/>
              <w:numPr>
                <w:ilvl w:val="0"/>
                <w:numId w:val="86"/>
              </w:numPr>
              <w:ind w:left="317" w:hanging="283"/>
              <w:jc w:val="left"/>
              <w:rPr>
                <w:sz w:val="20"/>
                <w:szCs w:val="20"/>
              </w:rPr>
            </w:pPr>
            <w:r w:rsidRPr="00D73AD2">
              <w:rPr>
                <w:sz w:val="20"/>
                <w:szCs w:val="20"/>
              </w:rPr>
              <w:t>Course cancelled</w:t>
            </w:r>
          </w:p>
        </w:tc>
        <w:tc>
          <w:tcPr>
            <w:tcW w:w="4590" w:type="dxa"/>
            <w:vAlign w:val="center"/>
          </w:tcPr>
          <w:p w14:paraId="6BC6FD6A" w14:textId="211E9AE2" w:rsidR="00D153A1" w:rsidRPr="00F7163A" w:rsidRDefault="00F7163A" w:rsidP="00F7163A">
            <w:pPr>
              <w:pStyle w:val="Tablebullets"/>
              <w:jc w:val="left"/>
            </w:pPr>
            <w:r>
              <w:t>Full refund of the Programme or Course fees less an administration fee of up to 10% of any amount paid or $500, whichever is the lesser</w:t>
            </w:r>
          </w:p>
        </w:tc>
      </w:tr>
      <w:tr w:rsidR="00D153A1" w:rsidRPr="00B654CA" w14:paraId="4427B63A" w14:textId="77777777" w:rsidTr="00F7163A">
        <w:tc>
          <w:tcPr>
            <w:tcW w:w="4590" w:type="dxa"/>
            <w:vAlign w:val="center"/>
          </w:tcPr>
          <w:p w14:paraId="7A123425" w14:textId="77777777" w:rsidR="00D153A1" w:rsidRPr="00D73AD2" w:rsidRDefault="00D153A1" w:rsidP="00F7163A">
            <w:pPr>
              <w:pStyle w:val="StandardBodyText"/>
              <w:numPr>
                <w:ilvl w:val="0"/>
                <w:numId w:val="87"/>
              </w:numPr>
              <w:ind w:left="317" w:hanging="283"/>
              <w:jc w:val="left"/>
              <w:rPr>
                <w:sz w:val="20"/>
                <w:szCs w:val="20"/>
              </w:rPr>
            </w:pPr>
            <w:r w:rsidRPr="00D73AD2">
              <w:rPr>
                <w:sz w:val="20"/>
                <w:szCs w:val="20"/>
              </w:rPr>
              <w:t>For courses three months or more in duration: Up to the end of the 10</w:t>
            </w:r>
            <w:r w:rsidRPr="00D73AD2">
              <w:rPr>
                <w:sz w:val="20"/>
                <w:szCs w:val="20"/>
                <w:vertAlign w:val="superscript"/>
              </w:rPr>
              <w:t>th</w:t>
            </w:r>
            <w:r w:rsidRPr="00D73AD2">
              <w:rPr>
                <w:sz w:val="20"/>
                <w:szCs w:val="20"/>
              </w:rPr>
              <w:t xml:space="preserve"> working day after the learner is expected to attend the course or programme </w:t>
            </w:r>
          </w:p>
        </w:tc>
        <w:tc>
          <w:tcPr>
            <w:tcW w:w="4590" w:type="dxa"/>
            <w:vAlign w:val="center"/>
          </w:tcPr>
          <w:p w14:paraId="27676202" w14:textId="43731D4A" w:rsidR="00D153A1" w:rsidRPr="00D73AD2" w:rsidRDefault="00F7163A" w:rsidP="00F7163A">
            <w:pPr>
              <w:pStyle w:val="Tablebullets"/>
            </w:pPr>
            <w:r>
              <w:t>75% less an administration fee of up to 10% of any amount paid or $500, whichever is the lesser</w:t>
            </w:r>
          </w:p>
        </w:tc>
      </w:tr>
      <w:tr w:rsidR="00D153A1" w:rsidRPr="00B654CA" w14:paraId="232EC328" w14:textId="77777777" w:rsidTr="00F7163A">
        <w:tc>
          <w:tcPr>
            <w:tcW w:w="4590" w:type="dxa"/>
            <w:vAlign w:val="center"/>
          </w:tcPr>
          <w:p w14:paraId="416FB6CF" w14:textId="67843BE1" w:rsidR="00D153A1" w:rsidRPr="00D73AD2" w:rsidRDefault="00D153A1" w:rsidP="00F7163A">
            <w:pPr>
              <w:pStyle w:val="Tablebullets"/>
              <w:jc w:val="left"/>
            </w:pPr>
            <w:r w:rsidRPr="00D73AD2">
              <w:t>Withdraws after the 10</w:t>
            </w:r>
            <w:r w:rsidRPr="00D73AD2">
              <w:rPr>
                <w:vertAlign w:val="superscript"/>
              </w:rPr>
              <w:t>th</w:t>
            </w:r>
            <w:r w:rsidRPr="00D73AD2">
              <w:t xml:space="preserve"> working day and up to the </w:t>
            </w:r>
            <w:r w:rsidR="009C1AD2" w:rsidRPr="00D73AD2">
              <w:t>30</w:t>
            </w:r>
            <w:r w:rsidR="009C1AD2" w:rsidRPr="00D73AD2">
              <w:rPr>
                <w:vertAlign w:val="superscript"/>
              </w:rPr>
              <w:t>th</w:t>
            </w:r>
            <w:r w:rsidR="009C1AD2" w:rsidRPr="00D73AD2">
              <w:t xml:space="preserve"> working</w:t>
            </w:r>
            <w:r w:rsidRPr="00D73AD2">
              <w:t xml:space="preserve"> day after the learner is expected to attend the course or </w:t>
            </w:r>
            <w:r w:rsidR="009C1AD2" w:rsidRPr="00D73AD2">
              <w:t xml:space="preserve">programme </w:t>
            </w:r>
          </w:p>
        </w:tc>
        <w:tc>
          <w:tcPr>
            <w:tcW w:w="4590" w:type="dxa"/>
            <w:vAlign w:val="center"/>
          </w:tcPr>
          <w:p w14:paraId="75C50A73" w14:textId="231B3D0D" w:rsidR="00D153A1" w:rsidRPr="00D73AD2" w:rsidRDefault="00D153A1" w:rsidP="00F7163A">
            <w:pPr>
              <w:pStyle w:val="Tablebullets"/>
              <w:jc w:val="left"/>
            </w:pPr>
            <w:r w:rsidRPr="00D73AD2">
              <w:t>75% refund less any other expenses incurred for such as administration fee</w:t>
            </w:r>
          </w:p>
        </w:tc>
      </w:tr>
      <w:tr w:rsidR="00D153A1" w:rsidRPr="00B654CA" w14:paraId="3826A7B8" w14:textId="77777777" w:rsidTr="00F7163A">
        <w:trPr>
          <w:trHeight w:val="90"/>
        </w:trPr>
        <w:tc>
          <w:tcPr>
            <w:tcW w:w="4590" w:type="dxa"/>
            <w:vAlign w:val="center"/>
          </w:tcPr>
          <w:p w14:paraId="5E52F0F6" w14:textId="77777777" w:rsidR="00D153A1" w:rsidRPr="00D73AD2" w:rsidRDefault="00D153A1" w:rsidP="00F7163A">
            <w:pPr>
              <w:pStyle w:val="Tablebullets"/>
              <w:jc w:val="left"/>
            </w:pPr>
            <w:r w:rsidRPr="00D73AD2">
              <w:t>After the 30</w:t>
            </w:r>
            <w:r w:rsidRPr="00D73AD2">
              <w:rPr>
                <w:vertAlign w:val="superscript"/>
              </w:rPr>
              <w:t>th</w:t>
            </w:r>
            <w:r w:rsidRPr="00D73AD2">
              <w:t xml:space="preserve"> working day after the learner is expected to attend the course or programme </w:t>
            </w:r>
          </w:p>
        </w:tc>
        <w:tc>
          <w:tcPr>
            <w:tcW w:w="4590" w:type="dxa"/>
            <w:vAlign w:val="center"/>
          </w:tcPr>
          <w:p w14:paraId="2EF2EACE" w14:textId="77777777" w:rsidR="00D153A1" w:rsidRPr="00D73AD2" w:rsidRDefault="00D153A1" w:rsidP="00F7163A">
            <w:pPr>
              <w:pStyle w:val="Tablebullets"/>
              <w:jc w:val="left"/>
            </w:pPr>
            <w:r w:rsidRPr="00D73AD2">
              <w:t xml:space="preserve">No refund </w:t>
            </w:r>
          </w:p>
        </w:tc>
      </w:tr>
    </w:tbl>
    <w:p w14:paraId="3DFD113D" w14:textId="77777777" w:rsidR="00C856C1" w:rsidRPr="00B654CA" w:rsidRDefault="00C856C1" w:rsidP="00D73AD2">
      <w:pPr>
        <w:pStyle w:val="StandardBodyText"/>
      </w:pPr>
    </w:p>
    <w:p w14:paraId="308B315F" w14:textId="77777777" w:rsidR="00C856C1" w:rsidRDefault="00C856C1" w:rsidP="00D73AD2">
      <w:pPr>
        <w:pStyle w:val="StandardBodyText"/>
        <w:rPr>
          <w:b/>
          <w:bCs/>
        </w:rPr>
      </w:pPr>
    </w:p>
    <w:p w14:paraId="64397894" w14:textId="77777777" w:rsidR="00C856C1" w:rsidRPr="00B654CA" w:rsidRDefault="00C856C1" w:rsidP="00D73AD2">
      <w:pPr>
        <w:pStyle w:val="NumberedTitle"/>
      </w:pPr>
      <w:bookmarkStart w:id="16" w:name="_Toc353448614"/>
      <w:r w:rsidRPr="00B654CA">
        <w:t>Transfers</w:t>
      </w:r>
      <w:bookmarkEnd w:id="16"/>
    </w:p>
    <w:p w14:paraId="0BD3B3D7" w14:textId="47D61E0E" w:rsidR="00C856C1" w:rsidRPr="00D73AD2" w:rsidRDefault="00896E1C" w:rsidP="00D73AD2">
      <w:pPr>
        <w:pStyle w:val="ListParagraph"/>
        <w:numPr>
          <w:ilvl w:val="1"/>
          <w:numId w:val="42"/>
        </w:numPr>
        <w:spacing w:before="240" w:after="120" w:line="276" w:lineRule="auto"/>
        <w:ind w:left="709" w:hanging="709"/>
        <w:textAlignment w:val="baseline"/>
        <w:rPr>
          <w:rFonts w:eastAsia="Times New Roman" w:cs="Arial"/>
          <w:lang w:eastAsia="en-NZ"/>
        </w:rPr>
      </w:pPr>
      <w:r w:rsidRPr="00D73AD2">
        <w:rPr>
          <w:rFonts w:eastAsia="Times New Roman" w:cs="Arial"/>
          <w:lang w:eastAsia="en-NZ"/>
        </w:rPr>
        <w:t>Learner</w:t>
      </w:r>
      <w:r w:rsidR="00C856C1" w:rsidRPr="00D73AD2">
        <w:rPr>
          <w:rFonts w:eastAsia="Times New Roman" w:cs="Arial"/>
          <w:lang w:eastAsia="en-NZ"/>
        </w:rPr>
        <w:t xml:space="preserve">s may apply to transfer between BMINZ programmes, or courses by completing and submitting a </w:t>
      </w:r>
      <w:r w:rsidR="00C856C1" w:rsidRPr="00D73AD2">
        <w:rPr>
          <w:rFonts w:eastAsia="Times New Roman" w:cs="Arial"/>
          <w:i/>
          <w:iCs/>
          <w:lang w:eastAsia="en-NZ"/>
        </w:rPr>
        <w:t>Withdrawal and Transfer Application</w:t>
      </w:r>
      <w:r w:rsidR="00D73AD2">
        <w:rPr>
          <w:rFonts w:eastAsia="Times New Roman" w:cs="Arial"/>
          <w:lang w:eastAsia="en-NZ"/>
        </w:rPr>
        <w:t xml:space="preserve"> form</w:t>
      </w:r>
    </w:p>
    <w:p w14:paraId="53A6EC10" w14:textId="77777777" w:rsidR="00C856C1" w:rsidRPr="00D73AD2" w:rsidRDefault="00C856C1" w:rsidP="00D73AD2">
      <w:pPr>
        <w:pStyle w:val="StandardBodyText"/>
      </w:pPr>
    </w:p>
    <w:p w14:paraId="45BAFB0D" w14:textId="0467F541" w:rsidR="00C856C1" w:rsidRPr="00D73AD2" w:rsidRDefault="00C856C1" w:rsidP="00D73AD2">
      <w:pPr>
        <w:pStyle w:val="ListParagraph"/>
        <w:numPr>
          <w:ilvl w:val="1"/>
          <w:numId w:val="42"/>
        </w:numPr>
        <w:spacing w:before="240" w:after="120" w:line="276" w:lineRule="auto"/>
        <w:ind w:left="709" w:hanging="709"/>
        <w:textAlignment w:val="baseline"/>
        <w:rPr>
          <w:rFonts w:eastAsia="Times New Roman" w:cs="Arial"/>
          <w:lang w:eastAsia="en-NZ"/>
        </w:rPr>
      </w:pPr>
      <w:r w:rsidRPr="00D73AD2">
        <w:rPr>
          <w:rFonts w:eastAsia="Times New Roman" w:cs="Arial"/>
          <w:lang w:eastAsia="en-NZ"/>
        </w:rPr>
        <w:t xml:space="preserve">Transfers will only be made with the approval of </w:t>
      </w:r>
      <w:r w:rsidRPr="008B5E25">
        <w:rPr>
          <w:rFonts w:eastAsia="Times New Roman" w:cs="Arial"/>
          <w:lang w:eastAsia="en-NZ"/>
        </w:rPr>
        <w:t xml:space="preserve">the </w:t>
      </w:r>
      <w:r w:rsidR="00114F6C" w:rsidRPr="008B5E25">
        <w:rPr>
          <w:rFonts w:eastAsia="Times New Roman" w:cs="Arial"/>
          <w:lang w:eastAsia="en-NZ"/>
        </w:rPr>
        <w:t>Academic Manager</w:t>
      </w:r>
      <w:r w:rsidRPr="008B5E25">
        <w:rPr>
          <w:rFonts w:eastAsia="Times New Roman" w:cs="Arial"/>
          <w:lang w:eastAsia="en-NZ"/>
        </w:rPr>
        <w:t xml:space="preserve"> or </w:t>
      </w:r>
      <w:r w:rsidR="008B5E25" w:rsidRPr="008B5E25">
        <w:rPr>
          <w:rFonts w:eastAsia="Times New Roman" w:cs="Arial"/>
          <w:lang w:eastAsia="en-NZ"/>
        </w:rPr>
        <w:t>Managing</w:t>
      </w:r>
      <w:r w:rsidR="008B5E25">
        <w:rPr>
          <w:rFonts w:eastAsia="Times New Roman" w:cs="Arial"/>
          <w:lang w:eastAsia="en-NZ"/>
        </w:rPr>
        <w:t xml:space="preserve"> Director</w:t>
      </w:r>
      <w:r w:rsidRPr="00D73AD2">
        <w:rPr>
          <w:rFonts w:eastAsia="Times New Roman" w:cs="Arial"/>
          <w:lang w:eastAsia="en-NZ"/>
        </w:rPr>
        <w:t xml:space="preserve"> and where the programme is an employer led programme the emp</w:t>
      </w:r>
      <w:r w:rsidR="00D73AD2">
        <w:rPr>
          <w:rFonts w:eastAsia="Times New Roman" w:cs="Arial"/>
          <w:lang w:eastAsia="en-NZ"/>
        </w:rPr>
        <w:t>loyer must approve the transfer</w:t>
      </w:r>
    </w:p>
    <w:p w14:paraId="313E0860" w14:textId="77777777" w:rsidR="00C856C1" w:rsidRPr="00D73AD2" w:rsidRDefault="00C856C1" w:rsidP="00D73AD2">
      <w:pPr>
        <w:pStyle w:val="StandardBodyText"/>
      </w:pPr>
    </w:p>
    <w:p w14:paraId="33D41EDF" w14:textId="46F39E0E" w:rsidR="00C856C1" w:rsidRPr="00D73AD2" w:rsidRDefault="00C856C1" w:rsidP="00D73AD2">
      <w:pPr>
        <w:pStyle w:val="ListParagraph"/>
        <w:numPr>
          <w:ilvl w:val="1"/>
          <w:numId w:val="42"/>
        </w:numPr>
        <w:spacing w:before="240" w:after="120" w:line="276" w:lineRule="auto"/>
        <w:ind w:left="709" w:hanging="709"/>
        <w:textAlignment w:val="baseline"/>
        <w:rPr>
          <w:rFonts w:eastAsia="Times New Roman" w:cs="Arial"/>
          <w:lang w:eastAsia="en-NZ"/>
        </w:rPr>
      </w:pPr>
      <w:r w:rsidRPr="00D73AD2">
        <w:rPr>
          <w:rFonts w:eastAsia="Times New Roman" w:cs="Arial"/>
          <w:lang w:eastAsia="en-NZ"/>
        </w:rPr>
        <w:t>Transfers may not be available due to a lack of similar or a</w:t>
      </w:r>
      <w:r w:rsidR="00D73AD2">
        <w:rPr>
          <w:rFonts w:eastAsia="Times New Roman" w:cs="Arial"/>
          <w:lang w:eastAsia="en-NZ"/>
        </w:rPr>
        <w:t>vailable programmes or courses</w:t>
      </w:r>
    </w:p>
    <w:p w14:paraId="6BB11C3D" w14:textId="77777777" w:rsidR="00C856C1" w:rsidRPr="00D73AD2" w:rsidRDefault="00C856C1" w:rsidP="00D73AD2">
      <w:pPr>
        <w:pStyle w:val="StandardBodyText"/>
      </w:pPr>
    </w:p>
    <w:p w14:paraId="04953817" w14:textId="77777777" w:rsidR="00C856C1" w:rsidRPr="00D73AD2" w:rsidRDefault="00C856C1" w:rsidP="00D73AD2">
      <w:pPr>
        <w:pStyle w:val="ListParagraph"/>
        <w:numPr>
          <w:ilvl w:val="1"/>
          <w:numId w:val="42"/>
        </w:numPr>
        <w:spacing w:before="240" w:after="120" w:line="276" w:lineRule="auto"/>
        <w:ind w:left="709" w:hanging="709"/>
        <w:textAlignment w:val="baseline"/>
        <w:rPr>
          <w:rFonts w:eastAsia="Times New Roman" w:cs="Arial"/>
          <w:lang w:eastAsia="en-NZ"/>
        </w:rPr>
      </w:pPr>
      <w:r w:rsidRPr="00D73AD2">
        <w:rPr>
          <w:rFonts w:eastAsia="Times New Roman" w:cs="Arial"/>
          <w:lang w:eastAsia="en-NZ"/>
        </w:rPr>
        <w:t>Transfers are only accepted:</w:t>
      </w:r>
    </w:p>
    <w:p w14:paraId="6B957B6E" w14:textId="2BDA555A" w:rsidR="00C856C1" w:rsidRPr="00B654CA" w:rsidRDefault="00C856C1" w:rsidP="00D73AD2">
      <w:pPr>
        <w:pStyle w:val="L3BulletList"/>
      </w:pPr>
      <w:r w:rsidRPr="00B654CA">
        <w:t>Within ten working days from the course start date</w:t>
      </w:r>
      <w:r>
        <w:t xml:space="preserve"> for full programmes</w:t>
      </w:r>
      <w:r w:rsidRPr="00B654CA">
        <w:t xml:space="preserve">, or in the case of </w:t>
      </w:r>
      <w:r>
        <w:t>shorter courses or programmes</w:t>
      </w:r>
      <w:r w:rsidRPr="00B654CA">
        <w:t xml:space="preserve"> </w:t>
      </w:r>
      <w:r w:rsidR="00896E1C">
        <w:t>learner</w:t>
      </w:r>
      <w:r>
        <w:t>s</w:t>
      </w:r>
      <w:r w:rsidRPr="00B654CA">
        <w:t xml:space="preserve"> within five working days from the </w:t>
      </w:r>
      <w:r w:rsidR="00896E1C">
        <w:t>learner</w:t>
      </w:r>
      <w:r w:rsidRPr="00B654CA">
        <w:t xml:space="preserve">’s acceptance onto the programme or course which will be the first date of communication with the programme or course </w:t>
      </w:r>
      <w:r w:rsidR="00331B29">
        <w:t>Facilitator</w:t>
      </w:r>
      <w:r w:rsidRPr="00B654CA">
        <w:t xml:space="preserve"> </w:t>
      </w:r>
    </w:p>
    <w:p w14:paraId="60AD2A30" w14:textId="77777777" w:rsidR="00C856C1" w:rsidRPr="00B654CA" w:rsidRDefault="00C856C1" w:rsidP="00D73AD2">
      <w:pPr>
        <w:pStyle w:val="L3BulletList"/>
      </w:pPr>
      <w:r w:rsidRPr="00B654CA">
        <w:lastRenderedPageBreak/>
        <w:t>Within the current academic year (being 1 January to 20</w:t>
      </w:r>
      <w:r w:rsidRPr="00B654CA">
        <w:rPr>
          <w:vertAlign w:val="superscript"/>
        </w:rPr>
        <w:t>th</w:t>
      </w:r>
      <w:r w:rsidRPr="00B654CA">
        <w:t xml:space="preserve"> December); and</w:t>
      </w:r>
    </w:p>
    <w:p w14:paraId="6E385DC2" w14:textId="3B06D103" w:rsidR="00C856C1" w:rsidRDefault="00C856C1" w:rsidP="00D73AD2">
      <w:pPr>
        <w:pStyle w:val="L3BulletList"/>
      </w:pPr>
      <w:r w:rsidRPr="00B654CA">
        <w:t>If places are a</w:t>
      </w:r>
      <w:r w:rsidR="00D73AD2">
        <w:t>vailable in the relevant course</w:t>
      </w:r>
    </w:p>
    <w:p w14:paraId="0371D204" w14:textId="38F405A0" w:rsidR="00C856C1" w:rsidRDefault="00C856C1" w:rsidP="00D73AD2">
      <w:pPr>
        <w:pStyle w:val="L3BulletList"/>
      </w:pPr>
      <w:r>
        <w:t>For employer led programmes the employer must approve the transfer withi</w:t>
      </w:r>
      <w:r w:rsidR="00D73AD2">
        <w:t>n the specified timeframe above</w:t>
      </w:r>
    </w:p>
    <w:p w14:paraId="48A1D0E4" w14:textId="77777777" w:rsidR="00D73AD2" w:rsidRPr="00B654CA" w:rsidRDefault="00D73AD2" w:rsidP="00D73AD2">
      <w:pPr>
        <w:pStyle w:val="StandardBodyText"/>
      </w:pPr>
    </w:p>
    <w:p w14:paraId="4092A4B7" w14:textId="25E4B979" w:rsidR="00C856C1" w:rsidRPr="00D73AD2" w:rsidRDefault="00C856C1" w:rsidP="00D73AD2">
      <w:pPr>
        <w:pStyle w:val="ListParagraph"/>
        <w:numPr>
          <w:ilvl w:val="1"/>
          <w:numId w:val="42"/>
        </w:numPr>
        <w:spacing w:before="240" w:after="120" w:line="276" w:lineRule="auto"/>
        <w:ind w:left="709" w:hanging="709"/>
        <w:textAlignment w:val="baseline"/>
        <w:rPr>
          <w:rFonts w:eastAsia="Times New Roman" w:cs="Arial"/>
          <w:lang w:eastAsia="en-NZ"/>
        </w:rPr>
      </w:pPr>
      <w:r w:rsidRPr="00D73AD2">
        <w:rPr>
          <w:rFonts w:eastAsia="Times New Roman" w:cs="Arial"/>
          <w:lang w:eastAsia="en-NZ"/>
        </w:rPr>
        <w:t xml:space="preserve">Transfer time frames are calculated from the start date of the course in which a </w:t>
      </w:r>
      <w:r w:rsidR="00896E1C" w:rsidRPr="00D73AD2">
        <w:rPr>
          <w:rFonts w:eastAsia="Times New Roman" w:cs="Arial"/>
          <w:lang w:eastAsia="en-NZ"/>
        </w:rPr>
        <w:t>learner</w:t>
      </w:r>
      <w:r w:rsidRPr="00D73AD2">
        <w:rPr>
          <w:rFonts w:eastAsia="Times New Roman" w:cs="Arial"/>
          <w:lang w:eastAsia="en-NZ"/>
        </w:rPr>
        <w:t xml:space="preserve"> initially enrolled. This applies to full-time and pa</w:t>
      </w:r>
      <w:r w:rsidR="00D73AD2">
        <w:rPr>
          <w:rFonts w:eastAsia="Times New Roman" w:cs="Arial"/>
          <w:lang w:eastAsia="en-NZ"/>
        </w:rPr>
        <w:t>rt-time courses or programmes</w:t>
      </w:r>
    </w:p>
    <w:p w14:paraId="54C5E256" w14:textId="77777777" w:rsidR="00C856C1" w:rsidRPr="00D73AD2" w:rsidRDefault="00C856C1" w:rsidP="00D73AD2">
      <w:pPr>
        <w:pStyle w:val="StandardBodyText"/>
      </w:pPr>
    </w:p>
    <w:p w14:paraId="4688DF9F" w14:textId="23386414" w:rsidR="00C856C1" w:rsidRDefault="00C856C1" w:rsidP="00D73AD2">
      <w:pPr>
        <w:pStyle w:val="ListParagraph"/>
        <w:numPr>
          <w:ilvl w:val="1"/>
          <w:numId w:val="42"/>
        </w:numPr>
        <w:spacing w:before="240" w:after="120" w:line="276" w:lineRule="auto"/>
        <w:ind w:left="709" w:hanging="709"/>
        <w:textAlignment w:val="baseline"/>
        <w:rPr>
          <w:rFonts w:eastAsia="Times New Roman" w:cs="Arial"/>
          <w:lang w:eastAsia="en-NZ"/>
        </w:rPr>
      </w:pPr>
      <w:r w:rsidRPr="00D73AD2">
        <w:rPr>
          <w:rFonts w:eastAsia="Times New Roman" w:cs="Arial"/>
          <w:lang w:eastAsia="en-NZ"/>
        </w:rPr>
        <w:t xml:space="preserve">The date of transfer will be the date that the completed </w:t>
      </w:r>
      <w:r w:rsidRPr="00D73AD2">
        <w:rPr>
          <w:rFonts w:eastAsia="Times New Roman" w:cs="Arial"/>
          <w:i/>
          <w:iCs/>
          <w:lang w:eastAsia="en-NZ"/>
        </w:rPr>
        <w:t>Transfer Application</w:t>
      </w:r>
      <w:r w:rsidRPr="00D73AD2">
        <w:rPr>
          <w:rFonts w:eastAsia="Times New Roman" w:cs="Arial"/>
          <w:lang w:eastAsia="en-NZ"/>
        </w:rPr>
        <w:t xml:space="preserve"> form is received by </w:t>
      </w:r>
      <w:r w:rsidRPr="008B5E25">
        <w:rPr>
          <w:rFonts w:eastAsia="Times New Roman" w:cs="Arial"/>
          <w:lang w:eastAsia="en-NZ"/>
        </w:rPr>
        <w:t xml:space="preserve">the </w:t>
      </w:r>
      <w:r w:rsidR="00114F6C" w:rsidRPr="008B5E25">
        <w:rPr>
          <w:rFonts w:eastAsia="Times New Roman" w:cs="Arial"/>
          <w:lang w:eastAsia="en-NZ"/>
        </w:rPr>
        <w:t>Academic Manager</w:t>
      </w:r>
      <w:r w:rsidRPr="00D73AD2">
        <w:rPr>
          <w:rFonts w:eastAsia="Times New Roman" w:cs="Arial"/>
          <w:lang w:eastAsia="en-NZ"/>
        </w:rPr>
        <w:t xml:space="preserve"> </w:t>
      </w:r>
    </w:p>
    <w:p w14:paraId="2FC26E5A" w14:textId="77777777" w:rsidR="00D73AD2" w:rsidRPr="00D73AD2" w:rsidRDefault="00D73AD2" w:rsidP="00D73AD2">
      <w:pPr>
        <w:pStyle w:val="StandardBodyText"/>
      </w:pPr>
    </w:p>
    <w:p w14:paraId="0BF7C390" w14:textId="77777777" w:rsidR="00C856C1" w:rsidRPr="00D73AD2" w:rsidRDefault="00C856C1" w:rsidP="00D73AD2">
      <w:pPr>
        <w:pStyle w:val="ListParagraph"/>
        <w:spacing w:line="276" w:lineRule="auto"/>
        <w:ind w:left="709" w:hanging="709"/>
        <w:rPr>
          <w:rFonts w:eastAsia="Times New Roman" w:cs="Arial"/>
          <w:lang w:eastAsia="en-NZ"/>
        </w:rPr>
      </w:pPr>
    </w:p>
    <w:p w14:paraId="3B1614E6" w14:textId="6C5598CA" w:rsidR="00C856C1" w:rsidRPr="00D73AD2" w:rsidRDefault="00C856C1" w:rsidP="00D73AD2">
      <w:pPr>
        <w:pStyle w:val="ListParagraph"/>
        <w:numPr>
          <w:ilvl w:val="1"/>
          <w:numId w:val="42"/>
        </w:numPr>
        <w:spacing w:before="240" w:after="120" w:line="276" w:lineRule="auto"/>
        <w:ind w:left="709" w:hanging="709"/>
        <w:textAlignment w:val="baseline"/>
        <w:rPr>
          <w:rFonts w:eastAsia="Times New Roman" w:cs="Arial"/>
          <w:lang w:eastAsia="en-NZ"/>
        </w:rPr>
      </w:pPr>
      <w:r w:rsidRPr="00D73AD2">
        <w:rPr>
          <w:rFonts w:eastAsia="Times New Roman" w:cs="Arial"/>
          <w:lang w:eastAsia="en-NZ"/>
        </w:rPr>
        <w:t>An administration fee may be charged for each transfer.  The fee must be paid</w:t>
      </w:r>
      <w:r w:rsidR="008B5E25">
        <w:rPr>
          <w:rFonts w:eastAsia="Times New Roman" w:cs="Arial"/>
          <w:lang w:eastAsia="en-NZ"/>
        </w:rPr>
        <w:t xml:space="preserve"> at the time of the application, </w:t>
      </w:r>
      <w:r w:rsidRPr="00D73AD2">
        <w:rPr>
          <w:rFonts w:eastAsia="Times New Roman" w:cs="Arial"/>
          <w:lang w:eastAsia="en-NZ"/>
        </w:rPr>
        <w:t>and the application will not be processed before this fee is receive</w:t>
      </w:r>
      <w:r w:rsidR="00D73AD2">
        <w:rPr>
          <w:rFonts w:eastAsia="Times New Roman" w:cs="Arial"/>
          <w:lang w:eastAsia="en-NZ"/>
        </w:rPr>
        <w:t>d</w:t>
      </w:r>
    </w:p>
    <w:p w14:paraId="592C8E20" w14:textId="77777777" w:rsidR="00C856C1" w:rsidRPr="00D73AD2" w:rsidRDefault="00C856C1" w:rsidP="00D73AD2">
      <w:pPr>
        <w:pStyle w:val="StandardBodyText"/>
      </w:pPr>
    </w:p>
    <w:p w14:paraId="1D5541E9" w14:textId="6291108A" w:rsidR="00C856C1" w:rsidRPr="00D73AD2" w:rsidRDefault="00896E1C" w:rsidP="00D73AD2">
      <w:pPr>
        <w:pStyle w:val="ListParagraph"/>
        <w:numPr>
          <w:ilvl w:val="1"/>
          <w:numId w:val="42"/>
        </w:numPr>
        <w:spacing w:before="240" w:after="120" w:line="276" w:lineRule="auto"/>
        <w:ind w:left="709" w:hanging="709"/>
        <w:textAlignment w:val="baseline"/>
        <w:rPr>
          <w:rFonts w:eastAsia="Times New Roman" w:cs="Arial"/>
          <w:lang w:eastAsia="en-NZ"/>
        </w:rPr>
      </w:pPr>
      <w:r w:rsidRPr="00D73AD2">
        <w:rPr>
          <w:rFonts w:eastAsia="Times New Roman" w:cs="Arial"/>
          <w:lang w:eastAsia="en-NZ"/>
        </w:rPr>
        <w:t>Learner</w:t>
      </w:r>
      <w:r w:rsidR="00C856C1" w:rsidRPr="00D73AD2">
        <w:rPr>
          <w:rFonts w:eastAsia="Times New Roman" w:cs="Arial"/>
          <w:lang w:eastAsia="en-NZ"/>
        </w:rPr>
        <w:t>s must pay any direct costs (e.g. equipment, uniform, books or costs for external assessment fees (or similar)  included in the programme or course fee) incurred by the BMINZ</w:t>
      </w:r>
      <w:r w:rsidR="00D73AD2">
        <w:rPr>
          <w:rFonts w:eastAsia="Times New Roman" w:cs="Arial"/>
          <w:lang w:eastAsia="en-NZ"/>
        </w:rPr>
        <w:t xml:space="preserve"> as a result of the transfer</w:t>
      </w:r>
    </w:p>
    <w:p w14:paraId="6ACE4AC7" w14:textId="77777777" w:rsidR="00C856C1" w:rsidRPr="00D73AD2" w:rsidRDefault="00C856C1" w:rsidP="00D73AD2">
      <w:pPr>
        <w:pStyle w:val="StandardBodyText"/>
      </w:pPr>
    </w:p>
    <w:p w14:paraId="0717AAE9" w14:textId="5F75A23A" w:rsidR="00C856C1" w:rsidRPr="00D73AD2" w:rsidRDefault="00C856C1" w:rsidP="00D73AD2">
      <w:pPr>
        <w:pStyle w:val="ListParagraph"/>
        <w:numPr>
          <w:ilvl w:val="1"/>
          <w:numId w:val="42"/>
        </w:numPr>
        <w:spacing w:before="240" w:after="240" w:line="276" w:lineRule="auto"/>
        <w:ind w:left="709" w:hanging="709"/>
        <w:textAlignment w:val="baseline"/>
        <w:rPr>
          <w:rFonts w:eastAsia="Times New Roman" w:cs="Arial"/>
          <w:lang w:eastAsia="en-NZ"/>
        </w:rPr>
      </w:pPr>
      <w:r w:rsidRPr="00D73AD2">
        <w:rPr>
          <w:rFonts w:eastAsia="Times New Roman" w:cs="Arial"/>
          <w:lang w:eastAsia="en-NZ"/>
        </w:rPr>
        <w:t>Transferring to another institution is treated as a withdrawal from BMINZ and all applicable rules</w:t>
      </w:r>
      <w:r w:rsidR="00D73AD2">
        <w:rPr>
          <w:rFonts w:eastAsia="Times New Roman" w:cs="Arial"/>
          <w:lang w:eastAsia="en-NZ"/>
        </w:rPr>
        <w:t xml:space="preserve"> and refund policies will apply</w:t>
      </w:r>
    </w:p>
    <w:p w14:paraId="32044E70" w14:textId="77777777" w:rsidR="00C856C1" w:rsidRPr="00D73AD2" w:rsidRDefault="00C856C1" w:rsidP="00D73AD2">
      <w:pPr>
        <w:pStyle w:val="StandardBodyText"/>
      </w:pPr>
    </w:p>
    <w:p w14:paraId="6A41F574" w14:textId="3018ECFE" w:rsidR="00C856C1" w:rsidRPr="00D73AD2" w:rsidRDefault="00C856C1" w:rsidP="00D73AD2">
      <w:pPr>
        <w:pStyle w:val="ListParagraph"/>
        <w:numPr>
          <w:ilvl w:val="1"/>
          <w:numId w:val="42"/>
        </w:numPr>
        <w:spacing w:before="240" w:after="240" w:line="276" w:lineRule="auto"/>
        <w:ind w:left="709" w:hanging="709"/>
        <w:textAlignment w:val="baseline"/>
        <w:rPr>
          <w:rFonts w:eastAsia="Times New Roman" w:cs="Arial"/>
          <w:lang w:eastAsia="en-NZ"/>
        </w:rPr>
      </w:pPr>
      <w:r w:rsidRPr="00D73AD2">
        <w:rPr>
          <w:rFonts w:eastAsia="Times New Roman" w:cs="Arial"/>
          <w:lang w:eastAsia="en-NZ"/>
        </w:rPr>
        <w:t xml:space="preserve">As BMINZ do not run a wide range of programmes or courses it may not be possible to transfer </w:t>
      </w:r>
      <w:r w:rsidR="00896E1C" w:rsidRPr="00D73AD2">
        <w:rPr>
          <w:rFonts w:eastAsia="Times New Roman" w:cs="Arial"/>
          <w:lang w:eastAsia="en-NZ"/>
        </w:rPr>
        <w:t>learner</w:t>
      </w:r>
      <w:r w:rsidRPr="00D73AD2">
        <w:rPr>
          <w:rFonts w:eastAsia="Times New Roman" w:cs="Arial"/>
          <w:lang w:eastAsia="en-NZ"/>
        </w:rPr>
        <w:t xml:space="preserve">s to a different course or programme within BMINZ. Transfers will only be agreed to where there is a similar programme or course that the </w:t>
      </w:r>
      <w:r w:rsidR="00896E1C" w:rsidRPr="00D73AD2">
        <w:rPr>
          <w:rFonts w:eastAsia="Times New Roman" w:cs="Arial"/>
          <w:lang w:eastAsia="en-NZ"/>
        </w:rPr>
        <w:t>learner</w:t>
      </w:r>
      <w:r w:rsidRPr="00D73AD2">
        <w:rPr>
          <w:rFonts w:eastAsia="Times New Roman" w:cs="Arial"/>
          <w:lang w:eastAsia="en-NZ"/>
        </w:rPr>
        <w:t xml:space="preserve"> wants to transfer to within New Zealand. This may not be possible due to the unique nature of BMINZ programme.  </w:t>
      </w:r>
      <w:r w:rsidR="00896E1C" w:rsidRPr="00D73AD2">
        <w:rPr>
          <w:rFonts w:eastAsia="Times New Roman" w:cs="Arial"/>
          <w:lang w:eastAsia="en-NZ"/>
        </w:rPr>
        <w:t>Learner</w:t>
      </w:r>
      <w:r w:rsidRPr="00D73AD2">
        <w:rPr>
          <w:rFonts w:eastAsia="Times New Roman" w:cs="Arial"/>
          <w:lang w:eastAsia="en-NZ"/>
        </w:rPr>
        <w:t xml:space="preserve">s may be able to transfer their enrolment to the next intake of the same programme or course if spaces permits. This is at the discretion of the </w:t>
      </w:r>
      <w:r w:rsidR="00114F6C">
        <w:rPr>
          <w:rFonts w:eastAsia="Times New Roman" w:cs="Arial"/>
          <w:lang w:eastAsia="en-NZ"/>
        </w:rPr>
        <w:t>Academic Manager</w:t>
      </w:r>
      <w:r w:rsidRPr="00D73AD2">
        <w:rPr>
          <w:rFonts w:eastAsia="Times New Roman" w:cs="Arial"/>
          <w:lang w:eastAsia="en-NZ"/>
        </w:rPr>
        <w:t xml:space="preserve"> and a transfer form will need to be completed and any fee applicable paid in advance. This may not be possible if the programme is an employer led programme (check with your </w:t>
      </w:r>
      <w:r w:rsidR="00331B29">
        <w:rPr>
          <w:rFonts w:eastAsia="Times New Roman" w:cs="Arial"/>
          <w:lang w:eastAsia="en-NZ"/>
        </w:rPr>
        <w:t>Facilitator</w:t>
      </w:r>
      <w:r w:rsidRPr="00D73AD2">
        <w:rPr>
          <w:rFonts w:eastAsia="Times New Roman" w:cs="Arial"/>
          <w:lang w:eastAsia="en-NZ"/>
        </w:rPr>
        <w:t xml:space="preserve">). </w:t>
      </w:r>
    </w:p>
    <w:p w14:paraId="7F724A03" w14:textId="77777777" w:rsidR="00C856C1" w:rsidRPr="00D73AD2" w:rsidRDefault="00C856C1" w:rsidP="00D153A1">
      <w:pPr>
        <w:pStyle w:val="StandardBodyText"/>
      </w:pPr>
    </w:p>
    <w:p w14:paraId="57CC07C8" w14:textId="77777777" w:rsidR="00C856C1" w:rsidRDefault="00C856C1" w:rsidP="00D73AD2">
      <w:pPr>
        <w:pStyle w:val="ListParagraph"/>
        <w:numPr>
          <w:ilvl w:val="1"/>
          <w:numId w:val="42"/>
        </w:numPr>
        <w:spacing w:before="240" w:after="240" w:line="276" w:lineRule="auto"/>
        <w:ind w:left="709" w:hanging="709"/>
        <w:textAlignment w:val="baseline"/>
        <w:rPr>
          <w:rFonts w:eastAsia="Times New Roman" w:cs="Arial"/>
          <w:lang w:eastAsia="en-NZ"/>
        </w:rPr>
      </w:pPr>
      <w:r w:rsidRPr="00D73AD2">
        <w:rPr>
          <w:rFonts w:eastAsia="Times New Roman" w:cs="Arial"/>
          <w:lang w:eastAsia="en-NZ"/>
        </w:rPr>
        <w:t xml:space="preserve">Any transfer request by a </w:t>
      </w:r>
      <w:r w:rsidR="00896E1C" w:rsidRPr="00D73AD2">
        <w:rPr>
          <w:rFonts w:eastAsia="Times New Roman" w:cs="Arial"/>
          <w:lang w:eastAsia="en-NZ"/>
        </w:rPr>
        <w:t>Learner</w:t>
      </w:r>
      <w:r w:rsidRPr="00D73AD2">
        <w:rPr>
          <w:rFonts w:eastAsia="Times New Roman" w:cs="Arial"/>
          <w:lang w:eastAsia="en-NZ"/>
        </w:rPr>
        <w:t xml:space="preserve"> to another institution will require BMINZ to notify the employer on employer led programmes (ie where the employer has paid the individual </w:t>
      </w:r>
      <w:r w:rsidR="00896E1C" w:rsidRPr="00D73AD2">
        <w:rPr>
          <w:rFonts w:eastAsia="Times New Roman" w:cs="Arial"/>
          <w:lang w:eastAsia="en-NZ"/>
        </w:rPr>
        <w:t>learner</w:t>
      </w:r>
      <w:r w:rsidRPr="00D73AD2">
        <w:rPr>
          <w:rFonts w:eastAsia="Times New Roman" w:cs="Arial"/>
          <w:lang w:eastAsia="en-NZ"/>
        </w:rPr>
        <w:t xml:space="preserve"> enrolment fee.</w:t>
      </w:r>
    </w:p>
    <w:p w14:paraId="495376D2" w14:textId="77777777" w:rsidR="00C856C1" w:rsidRPr="006037F8" w:rsidRDefault="00C856C1" w:rsidP="00D73AD2">
      <w:pPr>
        <w:pStyle w:val="NumberedTitle"/>
      </w:pPr>
      <w:bookmarkStart w:id="17" w:name="_Toc353448615"/>
      <w:r w:rsidRPr="006037F8">
        <w:lastRenderedPageBreak/>
        <w:t>Attendance</w:t>
      </w:r>
      <w:bookmarkEnd w:id="17"/>
      <w:r w:rsidRPr="006037F8">
        <w:t xml:space="preserve"> </w:t>
      </w:r>
    </w:p>
    <w:p w14:paraId="22023719" w14:textId="5C8763DE" w:rsidR="00C856C1" w:rsidRPr="00A3124B" w:rsidRDefault="00D73AD2" w:rsidP="00A3124B">
      <w:pPr>
        <w:pStyle w:val="ListParagraph"/>
        <w:numPr>
          <w:ilvl w:val="1"/>
          <w:numId w:val="88"/>
        </w:numPr>
        <w:tabs>
          <w:tab w:val="left" w:pos="1701"/>
        </w:tabs>
        <w:spacing w:before="240" w:after="240" w:line="276" w:lineRule="auto"/>
        <w:ind w:left="709" w:hanging="720"/>
        <w:textAlignment w:val="baseline"/>
        <w:rPr>
          <w:rFonts w:eastAsia="Times New Roman" w:cs="Arial"/>
          <w:lang w:eastAsia="en-NZ"/>
        </w:rPr>
      </w:pPr>
      <w:r w:rsidRPr="00A3124B">
        <w:rPr>
          <w:rFonts w:eastAsia="Times New Roman" w:cs="Arial"/>
          <w:lang w:eastAsia="en-NZ"/>
        </w:rPr>
        <w:t>T</w:t>
      </w:r>
      <w:r w:rsidR="00C856C1" w:rsidRPr="00A3124B">
        <w:rPr>
          <w:rFonts w:eastAsia="Times New Roman" w:cs="Arial"/>
          <w:lang w:eastAsia="en-NZ"/>
        </w:rPr>
        <w:t>he learner is expected to attend all</w:t>
      </w:r>
      <w:r w:rsidRPr="00A3124B">
        <w:rPr>
          <w:rFonts w:eastAsia="Times New Roman" w:cs="Arial"/>
          <w:lang w:eastAsia="en-NZ"/>
        </w:rPr>
        <w:t xml:space="preserve"> training workshops unless sick</w:t>
      </w:r>
    </w:p>
    <w:p w14:paraId="3A16A670" w14:textId="77777777" w:rsidR="00D73AD2" w:rsidRPr="00A3124B" w:rsidRDefault="00D73AD2" w:rsidP="00A3124B">
      <w:pPr>
        <w:pStyle w:val="StandardBodyText"/>
        <w:ind w:left="709" w:hanging="720"/>
        <w:rPr>
          <w:szCs w:val="22"/>
        </w:rPr>
      </w:pPr>
    </w:p>
    <w:p w14:paraId="4A0887A2" w14:textId="128F6D8F" w:rsidR="00C856C1" w:rsidRPr="00A3124B" w:rsidRDefault="00C856C1" w:rsidP="00A3124B">
      <w:pPr>
        <w:pStyle w:val="ListParagraph"/>
        <w:numPr>
          <w:ilvl w:val="1"/>
          <w:numId w:val="88"/>
        </w:numPr>
        <w:tabs>
          <w:tab w:val="left" w:pos="1701"/>
        </w:tabs>
        <w:spacing w:before="240" w:after="240" w:line="276" w:lineRule="auto"/>
        <w:ind w:left="709" w:hanging="720"/>
        <w:textAlignment w:val="baseline"/>
        <w:rPr>
          <w:rFonts w:eastAsia="Times New Roman" w:cs="Arial"/>
          <w:lang w:eastAsia="en-NZ"/>
        </w:rPr>
      </w:pPr>
      <w:r w:rsidRPr="00A3124B">
        <w:rPr>
          <w:rFonts w:eastAsia="Times New Roman" w:cs="Arial"/>
          <w:lang w:eastAsia="en-NZ"/>
        </w:rPr>
        <w:t>Where the learner is sick for more than 3 workshops a docto</w:t>
      </w:r>
      <w:r w:rsidR="00D73AD2" w:rsidRPr="00A3124B">
        <w:rPr>
          <w:rFonts w:eastAsia="Times New Roman" w:cs="Arial"/>
          <w:lang w:eastAsia="en-NZ"/>
        </w:rPr>
        <w:t>r’s certificate is    required</w:t>
      </w:r>
    </w:p>
    <w:p w14:paraId="1692A34D" w14:textId="77777777" w:rsidR="00D73AD2" w:rsidRPr="00A3124B" w:rsidRDefault="00D73AD2" w:rsidP="00A3124B">
      <w:pPr>
        <w:pStyle w:val="StandardBodyText"/>
        <w:ind w:left="709" w:hanging="720"/>
        <w:rPr>
          <w:szCs w:val="22"/>
        </w:rPr>
      </w:pPr>
    </w:p>
    <w:p w14:paraId="4F68C3A0" w14:textId="77777777" w:rsidR="00D73AD2" w:rsidRPr="00A3124B" w:rsidRDefault="00C856C1" w:rsidP="00A3124B">
      <w:pPr>
        <w:pStyle w:val="ListParagraph"/>
        <w:numPr>
          <w:ilvl w:val="1"/>
          <w:numId w:val="88"/>
        </w:numPr>
        <w:tabs>
          <w:tab w:val="left" w:pos="1701"/>
        </w:tabs>
        <w:spacing w:before="240" w:after="240" w:line="276" w:lineRule="auto"/>
        <w:ind w:left="709" w:hanging="720"/>
        <w:textAlignment w:val="baseline"/>
        <w:rPr>
          <w:rFonts w:eastAsia="Times New Roman" w:cs="Arial"/>
          <w:lang w:eastAsia="en-NZ"/>
        </w:rPr>
      </w:pPr>
      <w:r w:rsidRPr="00A3124B">
        <w:rPr>
          <w:rFonts w:eastAsia="Times New Roman" w:cs="Arial"/>
          <w:lang w:eastAsia="en-NZ"/>
        </w:rPr>
        <w:t>The learner may request a leave of absence in exceptional circumstances. In this case the enrolment maybe moved to another date so as to enable the learner to gain the most benefit</w:t>
      </w:r>
      <w:r w:rsidR="00D73AD2" w:rsidRPr="00A3124B">
        <w:rPr>
          <w:rFonts w:eastAsia="Times New Roman" w:cs="Arial"/>
          <w:lang w:eastAsia="en-NZ"/>
        </w:rPr>
        <w:t xml:space="preserve"> from the training and learning</w:t>
      </w:r>
    </w:p>
    <w:p w14:paraId="44482B9E" w14:textId="0125B456" w:rsidR="00C856C1" w:rsidRPr="00A3124B" w:rsidRDefault="00C856C1" w:rsidP="00A3124B">
      <w:pPr>
        <w:pStyle w:val="StandardBodyText"/>
        <w:ind w:left="709" w:hanging="720"/>
        <w:rPr>
          <w:szCs w:val="22"/>
        </w:rPr>
      </w:pPr>
      <w:r w:rsidRPr="00A3124B">
        <w:rPr>
          <w:szCs w:val="22"/>
        </w:rPr>
        <w:t xml:space="preserve"> </w:t>
      </w:r>
    </w:p>
    <w:p w14:paraId="1FBE171B" w14:textId="10EC621E" w:rsidR="00C856C1" w:rsidRPr="00A3124B" w:rsidRDefault="00C856C1" w:rsidP="00A3124B">
      <w:pPr>
        <w:pStyle w:val="ListParagraph"/>
        <w:numPr>
          <w:ilvl w:val="1"/>
          <w:numId w:val="88"/>
        </w:numPr>
        <w:tabs>
          <w:tab w:val="left" w:pos="1701"/>
        </w:tabs>
        <w:spacing w:before="240" w:after="240" w:line="276" w:lineRule="auto"/>
        <w:ind w:left="709" w:hanging="720"/>
        <w:textAlignment w:val="baseline"/>
        <w:rPr>
          <w:rFonts w:eastAsia="Times New Roman" w:cs="Arial"/>
          <w:lang w:eastAsia="en-NZ"/>
        </w:rPr>
      </w:pPr>
      <w:r w:rsidRPr="00A3124B">
        <w:rPr>
          <w:rFonts w:eastAsia="Times New Roman" w:cs="Arial"/>
          <w:lang w:eastAsia="en-NZ"/>
        </w:rPr>
        <w:t xml:space="preserve">Where attendance does not meet the programmes attendance requirements the </w:t>
      </w:r>
      <w:r w:rsidR="00896E1C" w:rsidRPr="00A3124B">
        <w:rPr>
          <w:rFonts w:eastAsia="Times New Roman" w:cs="Arial"/>
          <w:lang w:eastAsia="en-NZ"/>
        </w:rPr>
        <w:t>learner</w:t>
      </w:r>
      <w:r w:rsidRPr="00A3124B">
        <w:rPr>
          <w:rFonts w:eastAsia="Times New Roman" w:cs="Arial"/>
          <w:lang w:eastAsia="en-NZ"/>
        </w:rPr>
        <w:t xml:space="preserve"> enrolment may be terminated and the learning record d</w:t>
      </w:r>
      <w:r w:rsidR="00D73AD2" w:rsidRPr="00A3124B">
        <w:rPr>
          <w:rFonts w:eastAsia="Times New Roman" w:cs="Arial"/>
          <w:lang w:eastAsia="en-NZ"/>
        </w:rPr>
        <w:t>eem incomplete</w:t>
      </w:r>
    </w:p>
    <w:p w14:paraId="0821BA15" w14:textId="77777777" w:rsidR="00D73AD2" w:rsidRPr="00A3124B" w:rsidRDefault="00D73AD2" w:rsidP="00A3124B">
      <w:pPr>
        <w:pStyle w:val="StandardBodyText"/>
        <w:ind w:left="709" w:hanging="720"/>
        <w:rPr>
          <w:szCs w:val="22"/>
        </w:rPr>
      </w:pPr>
    </w:p>
    <w:p w14:paraId="5A891DF4" w14:textId="75D48786" w:rsidR="00C856C1" w:rsidRPr="00A3124B" w:rsidRDefault="00C856C1" w:rsidP="00A3124B">
      <w:pPr>
        <w:pStyle w:val="ListParagraph"/>
        <w:numPr>
          <w:ilvl w:val="1"/>
          <w:numId w:val="88"/>
        </w:numPr>
        <w:tabs>
          <w:tab w:val="left" w:pos="1701"/>
        </w:tabs>
        <w:spacing w:before="240" w:after="240" w:line="276" w:lineRule="auto"/>
        <w:ind w:left="709" w:hanging="720"/>
        <w:textAlignment w:val="baseline"/>
        <w:rPr>
          <w:rFonts w:eastAsia="Times New Roman" w:cs="Arial"/>
          <w:lang w:eastAsia="en-NZ"/>
        </w:rPr>
      </w:pPr>
      <w:r w:rsidRPr="00A3124B">
        <w:rPr>
          <w:rFonts w:eastAsia="Times New Roman" w:cs="Arial"/>
          <w:lang w:eastAsia="en-NZ"/>
        </w:rPr>
        <w:t xml:space="preserve">Where the </w:t>
      </w:r>
      <w:r w:rsidR="00896E1C" w:rsidRPr="00A3124B">
        <w:rPr>
          <w:rFonts w:eastAsia="Times New Roman" w:cs="Arial"/>
          <w:lang w:eastAsia="en-NZ"/>
        </w:rPr>
        <w:t>learner</w:t>
      </w:r>
      <w:r w:rsidR="008B5E25">
        <w:rPr>
          <w:rFonts w:eastAsia="Times New Roman" w:cs="Arial"/>
          <w:lang w:eastAsia="en-NZ"/>
        </w:rPr>
        <w:t xml:space="preserve"> is enrolled in an employer led</w:t>
      </w:r>
      <w:r w:rsidRPr="00A3124B">
        <w:rPr>
          <w:rFonts w:eastAsia="Times New Roman" w:cs="Arial"/>
          <w:lang w:eastAsia="en-NZ"/>
        </w:rPr>
        <w:t xml:space="preserve"> training programme the employer may have attendance requirements over</w:t>
      </w:r>
      <w:r w:rsidR="00D73AD2" w:rsidRPr="00A3124B">
        <w:rPr>
          <w:rFonts w:eastAsia="Times New Roman" w:cs="Arial"/>
          <w:lang w:eastAsia="en-NZ"/>
        </w:rPr>
        <w:t xml:space="preserve"> and above or instead of BMINZ.</w:t>
      </w:r>
    </w:p>
    <w:p w14:paraId="497DCFE9" w14:textId="77777777" w:rsidR="00D73AD2" w:rsidRPr="00D73AD2" w:rsidRDefault="00D73AD2" w:rsidP="00D73AD2">
      <w:pPr>
        <w:pStyle w:val="StandardBodyText"/>
      </w:pPr>
    </w:p>
    <w:p w14:paraId="7F7D0471" w14:textId="77777777" w:rsidR="00D73AD2" w:rsidRPr="00D73AD2" w:rsidRDefault="00D73AD2" w:rsidP="00D73AD2">
      <w:pPr>
        <w:pStyle w:val="StandardBodyText"/>
      </w:pPr>
    </w:p>
    <w:p w14:paraId="48D359D5" w14:textId="77777777" w:rsidR="00C856C1" w:rsidRPr="006037F8" w:rsidRDefault="00C856C1" w:rsidP="00D73AD2">
      <w:pPr>
        <w:pStyle w:val="NumberedTitle"/>
      </w:pPr>
      <w:bookmarkStart w:id="18" w:name="_Toc353448616"/>
      <w:r w:rsidRPr="006037F8">
        <w:t>Assessment</w:t>
      </w:r>
      <w:bookmarkEnd w:id="18"/>
    </w:p>
    <w:p w14:paraId="6F2A20F5" w14:textId="77777777" w:rsidR="00C856C1" w:rsidRPr="00B654CA" w:rsidRDefault="00C856C1" w:rsidP="00A3124B">
      <w:pPr>
        <w:pStyle w:val="ListParagraph"/>
        <w:spacing w:after="240" w:line="276" w:lineRule="auto"/>
        <w:ind w:left="709" w:hanging="709"/>
        <w:textAlignment w:val="baseline"/>
        <w:rPr>
          <w:rFonts w:eastAsia="Times New Roman" w:cs="Arial"/>
          <w:b/>
          <w:bCs/>
          <w:sz w:val="20"/>
          <w:szCs w:val="20"/>
          <w:lang w:eastAsia="en-NZ"/>
        </w:rPr>
      </w:pPr>
    </w:p>
    <w:p w14:paraId="3E3F5C60" w14:textId="305E25DD" w:rsidR="00C856C1" w:rsidRPr="00A3124B" w:rsidRDefault="00C856C1" w:rsidP="00A3124B">
      <w:pPr>
        <w:pStyle w:val="ListParagraph"/>
        <w:numPr>
          <w:ilvl w:val="1"/>
          <w:numId w:val="89"/>
        </w:numPr>
        <w:spacing w:before="240" w:after="120" w:line="276" w:lineRule="auto"/>
        <w:ind w:left="709" w:hanging="709"/>
        <w:textAlignment w:val="baseline"/>
        <w:rPr>
          <w:rFonts w:eastAsia="Times New Roman" w:cs="Arial"/>
          <w:lang w:eastAsia="en-NZ"/>
        </w:rPr>
      </w:pPr>
      <w:r w:rsidRPr="00A3124B">
        <w:rPr>
          <w:rFonts w:eastAsia="Times New Roman" w:cs="Arial"/>
          <w:lang w:eastAsia="en-NZ"/>
        </w:rPr>
        <w:t>All programmes that result in a qualification listed on the New Zealand Qualifications Framework wi</w:t>
      </w:r>
      <w:r w:rsidR="00A3124B">
        <w:rPr>
          <w:rFonts w:eastAsia="Times New Roman" w:cs="Arial"/>
          <w:lang w:eastAsia="en-NZ"/>
        </w:rPr>
        <w:t>ll involve summative assessment</w:t>
      </w:r>
    </w:p>
    <w:p w14:paraId="1FC7B501" w14:textId="77777777" w:rsidR="00C856C1" w:rsidRPr="00A3124B" w:rsidRDefault="00C856C1" w:rsidP="00D153A1">
      <w:pPr>
        <w:pStyle w:val="StandardBodyText"/>
      </w:pPr>
    </w:p>
    <w:p w14:paraId="4B77B0F1" w14:textId="18443189" w:rsidR="00C856C1" w:rsidRPr="00A3124B" w:rsidRDefault="00C856C1" w:rsidP="00A3124B">
      <w:pPr>
        <w:pStyle w:val="ListParagraph"/>
        <w:numPr>
          <w:ilvl w:val="1"/>
          <w:numId w:val="89"/>
        </w:numPr>
        <w:spacing w:before="240" w:after="120" w:line="276" w:lineRule="auto"/>
        <w:ind w:left="709" w:hanging="709"/>
        <w:textAlignment w:val="baseline"/>
        <w:rPr>
          <w:rFonts w:eastAsia="Times New Roman" w:cs="Arial"/>
          <w:lang w:eastAsia="en-NZ"/>
        </w:rPr>
      </w:pPr>
      <w:r w:rsidRPr="00A3124B">
        <w:rPr>
          <w:rFonts w:eastAsia="Times New Roman" w:cs="Arial"/>
          <w:lang w:eastAsia="en-NZ"/>
        </w:rPr>
        <w:t xml:space="preserve">All </w:t>
      </w:r>
      <w:r w:rsidR="00A3124B">
        <w:rPr>
          <w:rFonts w:eastAsia="Times New Roman" w:cs="Arial"/>
          <w:lang w:eastAsia="en-NZ"/>
        </w:rPr>
        <w:t xml:space="preserve">BMINZ summative assessments </w:t>
      </w:r>
      <w:r w:rsidRPr="00A3124B">
        <w:rPr>
          <w:rFonts w:eastAsia="Times New Roman" w:cs="Arial"/>
          <w:lang w:eastAsia="en-NZ"/>
        </w:rPr>
        <w:t>will assess learning outcomes in a fair</w:t>
      </w:r>
      <w:r w:rsidR="00A3124B">
        <w:rPr>
          <w:rFonts w:eastAsia="Times New Roman" w:cs="Arial"/>
          <w:lang w:eastAsia="en-NZ"/>
        </w:rPr>
        <w:t xml:space="preserve">, </w:t>
      </w:r>
      <w:r w:rsidRPr="00A3124B">
        <w:rPr>
          <w:rFonts w:eastAsia="Times New Roman" w:cs="Arial"/>
          <w:lang w:eastAsia="en-NZ"/>
        </w:rPr>
        <w:t>accurate and consistent manne</w:t>
      </w:r>
      <w:r w:rsidR="00A3124B">
        <w:rPr>
          <w:rFonts w:eastAsia="Times New Roman" w:cs="Arial"/>
          <w:lang w:eastAsia="en-NZ"/>
        </w:rPr>
        <w:t>r using valid assessment tools</w:t>
      </w:r>
    </w:p>
    <w:p w14:paraId="49CBF5A0" w14:textId="77777777" w:rsidR="00C856C1" w:rsidRPr="00A3124B" w:rsidRDefault="00C856C1" w:rsidP="00D153A1">
      <w:pPr>
        <w:pStyle w:val="StandardBodyText"/>
      </w:pPr>
    </w:p>
    <w:p w14:paraId="309AE06E" w14:textId="0B2D0EB1" w:rsidR="00C856C1" w:rsidRPr="00A3124B" w:rsidRDefault="00896E1C" w:rsidP="00A3124B">
      <w:pPr>
        <w:pStyle w:val="ListParagraph"/>
        <w:numPr>
          <w:ilvl w:val="1"/>
          <w:numId w:val="89"/>
        </w:numPr>
        <w:spacing w:before="240" w:after="120" w:line="276" w:lineRule="auto"/>
        <w:ind w:left="709" w:hanging="709"/>
        <w:textAlignment w:val="baseline"/>
        <w:rPr>
          <w:rFonts w:eastAsia="Times New Roman" w:cs="Arial"/>
          <w:lang w:eastAsia="en-NZ"/>
        </w:rPr>
      </w:pPr>
      <w:r w:rsidRPr="00A3124B">
        <w:rPr>
          <w:rFonts w:eastAsia="Times New Roman" w:cs="Arial"/>
          <w:lang w:eastAsia="en-NZ"/>
        </w:rPr>
        <w:t>Learner</w:t>
      </w:r>
      <w:r w:rsidR="00C856C1" w:rsidRPr="00A3124B">
        <w:rPr>
          <w:rFonts w:eastAsia="Times New Roman" w:cs="Arial"/>
          <w:lang w:eastAsia="en-NZ"/>
        </w:rPr>
        <w:t>s will be advised when a programme or course begins of</w:t>
      </w:r>
      <w:r w:rsidR="00A3124B">
        <w:rPr>
          <w:rFonts w:eastAsia="Times New Roman" w:cs="Arial"/>
          <w:lang w:eastAsia="en-NZ"/>
        </w:rPr>
        <w:t xml:space="preserve"> the</w:t>
      </w:r>
      <w:r w:rsidR="00C856C1" w:rsidRPr="00A3124B">
        <w:rPr>
          <w:rFonts w:eastAsia="Times New Roman" w:cs="Arial"/>
          <w:lang w:eastAsia="en-NZ"/>
        </w:rPr>
        <w:t>:</w:t>
      </w:r>
    </w:p>
    <w:p w14:paraId="40A0A59E" w14:textId="2F9F93AF" w:rsidR="00C856C1" w:rsidRPr="00B654CA" w:rsidRDefault="00A3124B" w:rsidP="00A3124B">
      <w:pPr>
        <w:pStyle w:val="L3BulletList"/>
      </w:pPr>
      <w:r>
        <w:t>A</w:t>
      </w:r>
      <w:r w:rsidR="00C856C1" w:rsidRPr="00B654CA">
        <w:t>ssessme</w:t>
      </w:r>
      <w:r>
        <w:t>nt information and requirements</w:t>
      </w:r>
    </w:p>
    <w:p w14:paraId="6DFE6714" w14:textId="226E4EA9" w:rsidR="00C856C1" w:rsidRPr="00B654CA" w:rsidRDefault="00A3124B" w:rsidP="00A3124B">
      <w:pPr>
        <w:pStyle w:val="L3BulletList"/>
      </w:pPr>
      <w:r>
        <w:t>Assessment dates/timetables</w:t>
      </w:r>
    </w:p>
    <w:p w14:paraId="53C54B72" w14:textId="4A976034" w:rsidR="00C856C1" w:rsidRPr="00B654CA" w:rsidRDefault="00A3124B" w:rsidP="00A3124B">
      <w:pPr>
        <w:pStyle w:val="L3BulletList"/>
      </w:pPr>
      <w:r>
        <w:t>Pass and grade values</w:t>
      </w:r>
      <w:r w:rsidR="00C856C1" w:rsidRPr="00B654CA">
        <w:t xml:space="preserve">  </w:t>
      </w:r>
    </w:p>
    <w:p w14:paraId="52EC44E1" w14:textId="76D7334A" w:rsidR="00C856C1" w:rsidRPr="00B654CA" w:rsidRDefault="00A3124B" w:rsidP="00A3124B">
      <w:pPr>
        <w:pStyle w:val="L3BulletList"/>
      </w:pPr>
      <w:r>
        <w:t>Reporting of achievement</w:t>
      </w:r>
    </w:p>
    <w:p w14:paraId="4D1B5E3A" w14:textId="5E1AF19B" w:rsidR="00C856C1" w:rsidRPr="00B654CA" w:rsidRDefault="00C856C1" w:rsidP="00A3124B">
      <w:pPr>
        <w:pStyle w:val="L3BulletList"/>
      </w:pPr>
      <w:r w:rsidRPr="00B654CA">
        <w:t>Appeal provi</w:t>
      </w:r>
      <w:r w:rsidR="00A3124B">
        <w:t>sions</w:t>
      </w:r>
    </w:p>
    <w:p w14:paraId="2DFAC5E4" w14:textId="6B6A5BBF" w:rsidR="00C856C1" w:rsidRDefault="00C856C1" w:rsidP="00A3124B">
      <w:pPr>
        <w:pStyle w:val="L3BulletList"/>
      </w:pPr>
      <w:r w:rsidRPr="00B654CA">
        <w:t>Arrangements for th</w:t>
      </w:r>
      <w:r w:rsidR="00A3124B">
        <w:t>e return of assessment evidence</w:t>
      </w:r>
    </w:p>
    <w:p w14:paraId="0886881C" w14:textId="77777777" w:rsidR="00C856C1" w:rsidRPr="00B654CA" w:rsidRDefault="00C856C1" w:rsidP="00D153A1">
      <w:pPr>
        <w:pStyle w:val="StandardBodyText"/>
      </w:pPr>
    </w:p>
    <w:p w14:paraId="6CFD6E66" w14:textId="385E2FE9" w:rsidR="00A3124B" w:rsidRDefault="00C856C1"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lang w:eastAsia="en-NZ"/>
        </w:rPr>
        <w:t>Summative assessment may be achievement or competency based as specified in the rel</w:t>
      </w:r>
      <w:r w:rsidR="008B5E25">
        <w:rPr>
          <w:rFonts w:eastAsia="Times New Roman" w:cs="Arial"/>
          <w:lang w:eastAsia="en-NZ"/>
        </w:rPr>
        <w:t>evant p</w:t>
      </w:r>
      <w:r w:rsidR="00A3124B">
        <w:rPr>
          <w:rFonts w:eastAsia="Times New Roman" w:cs="Arial"/>
          <w:lang w:eastAsia="en-NZ"/>
        </w:rPr>
        <w:t xml:space="preserve">rogramme or </w:t>
      </w:r>
      <w:r w:rsidR="008B5E25">
        <w:rPr>
          <w:rFonts w:eastAsia="Times New Roman" w:cs="Arial"/>
          <w:lang w:eastAsia="en-NZ"/>
        </w:rPr>
        <w:t>qualificaiton rules</w:t>
      </w:r>
    </w:p>
    <w:p w14:paraId="469EFE3E" w14:textId="77777777" w:rsidR="00D153A1" w:rsidRDefault="00D153A1" w:rsidP="00D153A1">
      <w:pPr>
        <w:pStyle w:val="StandardBodyText"/>
      </w:pPr>
    </w:p>
    <w:p w14:paraId="30B80B3E" w14:textId="2049E73C" w:rsidR="00C856C1" w:rsidRPr="00A3124B" w:rsidRDefault="00C856C1"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lang w:eastAsia="en-NZ"/>
        </w:rPr>
        <w:t>Assessment may be integrated into the workshop sessions and may include evidence being gathered f</w:t>
      </w:r>
      <w:r w:rsidR="009C01AC">
        <w:rPr>
          <w:rFonts w:eastAsia="Times New Roman" w:cs="Arial"/>
          <w:lang w:eastAsia="en-NZ"/>
        </w:rPr>
        <w:t>r</w:t>
      </w:r>
      <w:r w:rsidRPr="00A3124B">
        <w:rPr>
          <w:rFonts w:eastAsia="Times New Roman" w:cs="Arial"/>
          <w:lang w:eastAsia="en-NZ"/>
        </w:rPr>
        <w:t>om activities during both workshop sessions and practical observa</w:t>
      </w:r>
      <w:r w:rsidR="00A3124B">
        <w:rPr>
          <w:rFonts w:eastAsia="Times New Roman" w:cs="Arial"/>
          <w:lang w:eastAsia="en-NZ"/>
        </w:rPr>
        <w:t>tions while working on the job.</w:t>
      </w:r>
    </w:p>
    <w:p w14:paraId="1F940698" w14:textId="77777777" w:rsidR="00C856C1" w:rsidRPr="00A3124B" w:rsidRDefault="00C856C1" w:rsidP="00D153A1">
      <w:pPr>
        <w:pStyle w:val="StandardBodyText"/>
      </w:pPr>
    </w:p>
    <w:p w14:paraId="0CCDAA1F" w14:textId="7354ACC0" w:rsidR="00C856C1" w:rsidRPr="00A3124B" w:rsidRDefault="00896E1C"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lang w:eastAsia="en-NZ"/>
        </w:rPr>
        <w:t>Learner</w:t>
      </w:r>
      <w:r w:rsidR="00C856C1" w:rsidRPr="00A3124B">
        <w:rPr>
          <w:rFonts w:eastAsia="Times New Roman" w:cs="Arial"/>
          <w:lang w:eastAsia="en-NZ"/>
        </w:rPr>
        <w:t>s are responsible for understanding the assessment rules (section 19 below) and procedures for their programme or course including the p</w:t>
      </w:r>
      <w:r w:rsidR="00A3124B">
        <w:rPr>
          <w:rFonts w:eastAsia="Times New Roman" w:cs="Arial"/>
          <w:lang w:eastAsia="en-NZ"/>
        </w:rPr>
        <w:t>ractical workplace observations</w:t>
      </w:r>
    </w:p>
    <w:p w14:paraId="490423E1" w14:textId="77777777" w:rsidR="00C856C1" w:rsidRPr="00A3124B" w:rsidRDefault="00C856C1" w:rsidP="00D153A1">
      <w:pPr>
        <w:pStyle w:val="StandardBodyText"/>
      </w:pPr>
    </w:p>
    <w:p w14:paraId="3EE1468E" w14:textId="48504142" w:rsidR="00C856C1" w:rsidRPr="00A3124B" w:rsidRDefault="00C856C1"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lang w:eastAsia="en-NZ"/>
        </w:rPr>
        <w:t xml:space="preserve">Assessment maybe open book or integrated into the workshop sessions or in a supervised exam type situation or integrated as part of the </w:t>
      </w:r>
      <w:r w:rsidR="00896E1C" w:rsidRPr="00A3124B">
        <w:rPr>
          <w:rFonts w:eastAsia="Times New Roman" w:cs="Arial"/>
          <w:lang w:eastAsia="en-NZ"/>
        </w:rPr>
        <w:t>learner</w:t>
      </w:r>
      <w:r w:rsidRPr="00A3124B">
        <w:rPr>
          <w:rFonts w:eastAsia="Times New Roman" w:cs="Arial"/>
          <w:lang w:eastAsia="en-NZ"/>
        </w:rPr>
        <w:t xml:space="preserve">s work (workplace observation). </w:t>
      </w:r>
      <w:r w:rsidR="00896E1C" w:rsidRPr="00A3124B">
        <w:rPr>
          <w:rFonts w:eastAsia="Times New Roman" w:cs="Arial"/>
          <w:lang w:eastAsia="en-NZ"/>
        </w:rPr>
        <w:t>Learner</w:t>
      </w:r>
      <w:r w:rsidRPr="00A3124B">
        <w:rPr>
          <w:rFonts w:eastAsia="Times New Roman" w:cs="Arial"/>
          <w:lang w:eastAsia="en-NZ"/>
        </w:rPr>
        <w:t xml:space="preserve">s must obey any direction given by the </w:t>
      </w:r>
      <w:r w:rsidR="00331B29">
        <w:rPr>
          <w:rFonts w:eastAsia="Times New Roman" w:cs="Arial"/>
          <w:lang w:eastAsia="en-NZ"/>
        </w:rPr>
        <w:t>Facilitator</w:t>
      </w:r>
      <w:r w:rsidRPr="00A3124B">
        <w:rPr>
          <w:rFonts w:eastAsia="Times New Roman" w:cs="Arial"/>
          <w:lang w:eastAsia="en-NZ"/>
        </w:rPr>
        <w:t xml:space="preserve"> or assessment supervisor and any rules that apply including the use of computers, wearing of watches, types of equipment allowable, Health and Safety requirements and request for silence</w:t>
      </w:r>
      <w:r w:rsidR="00A3124B">
        <w:rPr>
          <w:rFonts w:eastAsia="Times New Roman" w:cs="Arial"/>
          <w:lang w:eastAsia="en-NZ"/>
        </w:rPr>
        <w:t xml:space="preserve">, </w:t>
      </w:r>
      <w:r w:rsidRPr="00A3124B">
        <w:rPr>
          <w:rFonts w:eastAsia="Times New Roman" w:cs="Arial"/>
          <w:lang w:eastAsia="en-NZ"/>
        </w:rPr>
        <w:t>etc</w:t>
      </w:r>
    </w:p>
    <w:p w14:paraId="635C8AED" w14:textId="77777777" w:rsidR="00C856C1" w:rsidRPr="00A3124B" w:rsidRDefault="00C856C1" w:rsidP="00A3124B">
      <w:pPr>
        <w:pStyle w:val="StandardBodyText"/>
      </w:pPr>
    </w:p>
    <w:p w14:paraId="704AA207" w14:textId="238CE1A0" w:rsidR="00C856C1" w:rsidRPr="00A3124B" w:rsidRDefault="00C856C1"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lang w:eastAsia="en-NZ"/>
        </w:rPr>
        <w:t xml:space="preserve">All answers in the summative assessment must be the </w:t>
      </w:r>
      <w:r w:rsidR="00896E1C" w:rsidRPr="00A3124B">
        <w:rPr>
          <w:rFonts w:eastAsia="Times New Roman" w:cs="Arial"/>
          <w:lang w:eastAsia="en-NZ"/>
        </w:rPr>
        <w:t>learner</w:t>
      </w:r>
      <w:r w:rsidRPr="00A3124B">
        <w:rPr>
          <w:rFonts w:eastAsia="Times New Roman" w:cs="Arial"/>
          <w:lang w:eastAsia="en-NZ"/>
        </w:rPr>
        <w:t xml:space="preserve">s own work.  All work (assignments, assessments etc.) handed in by </w:t>
      </w:r>
      <w:r w:rsidR="00896E1C" w:rsidRPr="00A3124B">
        <w:rPr>
          <w:rFonts w:eastAsia="Times New Roman" w:cs="Arial"/>
          <w:lang w:eastAsia="en-NZ"/>
        </w:rPr>
        <w:t>learner</w:t>
      </w:r>
      <w:r w:rsidRPr="00A3124B">
        <w:rPr>
          <w:rFonts w:eastAsia="Times New Roman" w:cs="Arial"/>
          <w:lang w:eastAsia="en-NZ"/>
        </w:rPr>
        <w:t xml:space="preserve">s for summative assessment must be their own work, reflect their own learning, and must not be plagiarised or copied from resources or from other </w:t>
      </w:r>
      <w:r w:rsidR="00896E1C" w:rsidRPr="00A3124B">
        <w:rPr>
          <w:rFonts w:eastAsia="Times New Roman" w:cs="Arial"/>
          <w:lang w:eastAsia="en-NZ"/>
        </w:rPr>
        <w:t>learner</w:t>
      </w:r>
      <w:r w:rsidRPr="00A3124B">
        <w:rPr>
          <w:rFonts w:eastAsia="Times New Roman" w:cs="Arial"/>
          <w:lang w:eastAsia="en-NZ"/>
        </w:rPr>
        <w:t xml:space="preserve">s or written by someone other than themselves (all cited material must be formally referenced and acknowledged).  Once an assessment or assignment is completed it cannot be resubmitted for another course or programme or resubmitted </w:t>
      </w:r>
      <w:r w:rsidR="00A3124B">
        <w:rPr>
          <w:rFonts w:eastAsia="Times New Roman" w:cs="Arial"/>
          <w:lang w:eastAsia="en-NZ"/>
        </w:rPr>
        <w:t>by another person as their own</w:t>
      </w:r>
    </w:p>
    <w:p w14:paraId="7A36D103" w14:textId="77777777" w:rsidR="00C856C1" w:rsidRPr="00A3124B" w:rsidRDefault="00C856C1" w:rsidP="00D153A1">
      <w:pPr>
        <w:pStyle w:val="StandardBodyText"/>
      </w:pPr>
    </w:p>
    <w:p w14:paraId="23FD64A4" w14:textId="4E38A5DD" w:rsidR="00C856C1" w:rsidRPr="00A3124B" w:rsidRDefault="00C856C1"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lang w:eastAsia="en-NZ"/>
        </w:rPr>
        <w:t xml:space="preserve">All workplace practical observations must comply with any Health and safety requirements. The observer assessor may stop the observation at any time if they deem the situation to be unsafe and a threat to their </w:t>
      </w:r>
      <w:r w:rsidR="009C01AC">
        <w:rPr>
          <w:rFonts w:eastAsia="Times New Roman" w:cs="Arial"/>
          <w:lang w:eastAsia="en-NZ"/>
        </w:rPr>
        <w:t xml:space="preserve">own </w:t>
      </w:r>
      <w:r w:rsidRPr="00A3124B">
        <w:rPr>
          <w:rFonts w:eastAsia="Times New Roman" w:cs="Arial"/>
          <w:lang w:eastAsia="en-NZ"/>
        </w:rPr>
        <w:t xml:space="preserve">or others safety </w:t>
      </w:r>
    </w:p>
    <w:p w14:paraId="4B0AA77E" w14:textId="77777777" w:rsidR="00C856C1" w:rsidRPr="00A3124B" w:rsidRDefault="00C856C1" w:rsidP="00D153A1">
      <w:pPr>
        <w:pStyle w:val="StandardBodyText"/>
      </w:pPr>
    </w:p>
    <w:p w14:paraId="72C86449" w14:textId="3CA3D5F3" w:rsidR="00C856C1" w:rsidRPr="00A3124B" w:rsidRDefault="00C856C1"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lang w:eastAsia="en-NZ"/>
        </w:rPr>
        <w:t>Group assessments or assignments maybe presented by the group. All group participant names and identification numbers (if applicable) must be on the summ</w:t>
      </w:r>
      <w:r w:rsidR="00A3124B">
        <w:rPr>
          <w:rFonts w:eastAsia="Times New Roman" w:cs="Arial"/>
          <w:lang w:eastAsia="en-NZ"/>
        </w:rPr>
        <w:t>ative assessment or assignment</w:t>
      </w:r>
    </w:p>
    <w:p w14:paraId="0CBC4AB8" w14:textId="77777777" w:rsidR="00C856C1" w:rsidRPr="00A3124B" w:rsidRDefault="00C856C1" w:rsidP="00D153A1">
      <w:pPr>
        <w:pStyle w:val="StandardBodyText"/>
      </w:pPr>
    </w:p>
    <w:p w14:paraId="2E8B349C" w14:textId="77777777" w:rsidR="00C856C1" w:rsidRPr="00A3124B" w:rsidRDefault="00C856C1"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lang w:eastAsia="en-NZ"/>
        </w:rPr>
        <w:t xml:space="preserve">Misconduct during assessment may result in the </w:t>
      </w:r>
      <w:r w:rsidR="00896E1C" w:rsidRPr="00A3124B">
        <w:rPr>
          <w:rFonts w:eastAsia="Times New Roman" w:cs="Arial"/>
          <w:lang w:eastAsia="en-NZ"/>
        </w:rPr>
        <w:t>learner</w:t>
      </w:r>
      <w:r w:rsidRPr="00A3124B">
        <w:rPr>
          <w:rFonts w:eastAsia="Times New Roman" w:cs="Arial"/>
          <w:lang w:eastAsia="en-NZ"/>
        </w:rPr>
        <w:t xml:space="preserve">s’ enrolment being cancelled or result in a ‘not competent’ in that assessment. This may lead to a stand down period where the </w:t>
      </w:r>
      <w:r w:rsidR="00896E1C" w:rsidRPr="00A3124B">
        <w:rPr>
          <w:rFonts w:eastAsia="Times New Roman" w:cs="Arial"/>
          <w:lang w:eastAsia="en-NZ"/>
        </w:rPr>
        <w:t>learner</w:t>
      </w:r>
      <w:r w:rsidRPr="00A3124B">
        <w:rPr>
          <w:rFonts w:eastAsia="Times New Roman" w:cs="Arial"/>
          <w:lang w:eastAsia="en-NZ"/>
        </w:rPr>
        <w:t xml:space="preserve"> cannot graduate. Plagiarism or coping of another </w:t>
      </w:r>
      <w:r w:rsidR="00896E1C" w:rsidRPr="00A3124B">
        <w:rPr>
          <w:rFonts w:eastAsia="Times New Roman" w:cs="Arial"/>
          <w:lang w:eastAsia="en-NZ"/>
        </w:rPr>
        <w:t>learner</w:t>
      </w:r>
      <w:r w:rsidRPr="00A3124B">
        <w:rPr>
          <w:rFonts w:eastAsia="Times New Roman" w:cs="Arial"/>
          <w:lang w:eastAsia="en-NZ"/>
        </w:rPr>
        <w:t xml:space="preserve">s work or work that is completed by a person other than the </w:t>
      </w:r>
      <w:r w:rsidR="00896E1C" w:rsidRPr="00A3124B">
        <w:rPr>
          <w:rFonts w:eastAsia="Times New Roman" w:cs="Arial"/>
          <w:lang w:eastAsia="en-NZ"/>
        </w:rPr>
        <w:t>learner</w:t>
      </w:r>
      <w:r w:rsidRPr="00A3124B">
        <w:rPr>
          <w:rFonts w:eastAsia="Times New Roman" w:cs="Arial"/>
          <w:lang w:eastAsia="en-NZ"/>
        </w:rPr>
        <w:t xml:space="preserve"> is viewed a </w:t>
      </w:r>
      <w:r w:rsidRPr="00A3124B">
        <w:rPr>
          <w:rFonts w:eastAsia="Times New Roman" w:cs="Arial"/>
          <w:b/>
          <w:lang w:eastAsia="en-NZ"/>
        </w:rPr>
        <w:t>serious misconduct</w:t>
      </w:r>
      <w:r w:rsidRPr="00A3124B">
        <w:rPr>
          <w:rFonts w:eastAsia="Times New Roman" w:cs="Arial"/>
          <w:lang w:eastAsia="en-NZ"/>
        </w:rPr>
        <w:t xml:space="preserve">. </w:t>
      </w:r>
    </w:p>
    <w:p w14:paraId="2D6E0E41" w14:textId="77777777" w:rsidR="00C856C1" w:rsidRPr="00A3124B" w:rsidRDefault="00C856C1" w:rsidP="00D153A1">
      <w:pPr>
        <w:pStyle w:val="StandardBodyText"/>
      </w:pPr>
    </w:p>
    <w:p w14:paraId="72259553" w14:textId="456B7EAB" w:rsidR="00C856C1" w:rsidRPr="00A3124B" w:rsidRDefault="00896E1C"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lang w:eastAsia="en-NZ"/>
        </w:rPr>
        <w:t>Learner</w:t>
      </w:r>
      <w:r w:rsidR="00C856C1" w:rsidRPr="00A3124B">
        <w:rPr>
          <w:rFonts w:eastAsia="Times New Roman" w:cs="Arial"/>
          <w:lang w:eastAsia="en-NZ"/>
        </w:rPr>
        <w:t>s are responsible for satisfying all summative assessment requirements for their programme or course, and for being present and available for summative and or practical observation assessments at the published time and place or for handing in assessments/ assignmen</w:t>
      </w:r>
      <w:r w:rsidR="00A3124B">
        <w:rPr>
          <w:rFonts w:eastAsia="Times New Roman" w:cs="Arial"/>
          <w:lang w:eastAsia="en-NZ"/>
        </w:rPr>
        <w:t>ts on time to the correct place</w:t>
      </w:r>
    </w:p>
    <w:p w14:paraId="3F733029" w14:textId="2445E6D3" w:rsidR="00C856C1" w:rsidRPr="00A3124B" w:rsidRDefault="00C856C1"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lang w:eastAsia="en-NZ"/>
        </w:rPr>
        <w:lastRenderedPageBreak/>
        <w:t xml:space="preserve">In extenuating circumstances </w:t>
      </w:r>
      <w:r w:rsidR="00896E1C" w:rsidRPr="00A3124B">
        <w:rPr>
          <w:rFonts w:eastAsia="Times New Roman" w:cs="Arial"/>
          <w:lang w:eastAsia="en-NZ"/>
        </w:rPr>
        <w:t>learner</w:t>
      </w:r>
      <w:r w:rsidRPr="00A3124B">
        <w:rPr>
          <w:rFonts w:eastAsia="Times New Roman" w:cs="Arial"/>
          <w:lang w:eastAsia="en-NZ"/>
        </w:rPr>
        <w:t xml:space="preserve">s may apply for an extension once during the duration of the programme to the </w:t>
      </w:r>
      <w:r w:rsidR="00114F6C">
        <w:rPr>
          <w:rFonts w:eastAsia="Times New Roman" w:cs="Arial"/>
          <w:lang w:eastAsia="en-NZ"/>
        </w:rPr>
        <w:t>Academic Manager</w:t>
      </w:r>
      <w:r w:rsidRPr="00A3124B">
        <w:rPr>
          <w:rFonts w:eastAsia="Times New Roman" w:cs="Arial"/>
          <w:lang w:eastAsia="en-NZ"/>
        </w:rPr>
        <w:t xml:space="preserve">. This is at the discretion of the </w:t>
      </w:r>
      <w:r w:rsidR="00114F6C">
        <w:rPr>
          <w:rFonts w:eastAsia="Times New Roman" w:cs="Arial"/>
          <w:lang w:eastAsia="en-NZ"/>
        </w:rPr>
        <w:t>Academic Manager</w:t>
      </w:r>
      <w:r w:rsidRPr="00A3124B">
        <w:rPr>
          <w:rFonts w:eastAsia="Times New Roman" w:cs="Arial"/>
          <w:lang w:eastAsia="en-NZ"/>
        </w:rPr>
        <w:t xml:space="preserve"> and</w:t>
      </w:r>
      <w:r w:rsidR="00A3124B" w:rsidRPr="00A3124B">
        <w:rPr>
          <w:rFonts w:eastAsia="Times New Roman" w:cs="Arial"/>
          <w:lang w:eastAsia="en-NZ"/>
        </w:rPr>
        <w:t>/</w:t>
      </w:r>
      <w:r w:rsidRPr="00A3124B">
        <w:rPr>
          <w:rFonts w:eastAsia="Times New Roman" w:cs="Arial"/>
          <w:lang w:eastAsia="en-NZ"/>
        </w:rPr>
        <w:t>or the employer</w:t>
      </w:r>
      <w:r w:rsidR="009C01AC">
        <w:rPr>
          <w:rFonts w:eastAsia="Times New Roman" w:cs="Arial"/>
          <w:lang w:eastAsia="en-NZ"/>
        </w:rPr>
        <w:t xml:space="preserve"> in employer le</w:t>
      </w:r>
      <w:r w:rsidR="00A3124B" w:rsidRPr="00A3124B">
        <w:rPr>
          <w:rFonts w:eastAsia="Times New Roman" w:cs="Arial"/>
          <w:lang w:eastAsia="en-NZ"/>
        </w:rPr>
        <w:t xml:space="preserve">d </w:t>
      </w:r>
      <w:r w:rsidR="009C01AC">
        <w:rPr>
          <w:rFonts w:eastAsia="Times New Roman" w:cs="Arial"/>
          <w:lang w:eastAsia="en-NZ"/>
        </w:rPr>
        <w:t>programmes</w:t>
      </w:r>
    </w:p>
    <w:p w14:paraId="410B5D93" w14:textId="77777777" w:rsidR="00C856C1" w:rsidRPr="00A3124B" w:rsidRDefault="00C856C1" w:rsidP="00D153A1">
      <w:pPr>
        <w:pStyle w:val="StandardBodyText"/>
      </w:pPr>
    </w:p>
    <w:p w14:paraId="6C11B195" w14:textId="5B6833F9" w:rsidR="00C856C1" w:rsidRPr="00A3124B" w:rsidRDefault="00C856C1"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lang w:eastAsia="en-NZ"/>
        </w:rPr>
        <w:t xml:space="preserve">Competency based assessments are considered summative assessments. Where the </w:t>
      </w:r>
      <w:r w:rsidR="00896E1C" w:rsidRPr="00A3124B">
        <w:rPr>
          <w:rFonts w:eastAsia="Times New Roman" w:cs="Arial"/>
          <w:lang w:eastAsia="en-NZ"/>
        </w:rPr>
        <w:t>learner</w:t>
      </w:r>
      <w:r w:rsidRPr="00A3124B">
        <w:rPr>
          <w:rFonts w:eastAsia="Times New Roman" w:cs="Arial"/>
          <w:lang w:eastAsia="en-NZ"/>
        </w:rPr>
        <w:t xml:space="preserve"> has not adequately answered the question</w:t>
      </w:r>
      <w:r w:rsidR="00A3124B">
        <w:rPr>
          <w:rFonts w:eastAsia="Times New Roman" w:cs="Arial"/>
          <w:lang w:eastAsia="en-NZ"/>
        </w:rPr>
        <w:t xml:space="preserve">, the question </w:t>
      </w:r>
      <w:r w:rsidRPr="00A3124B">
        <w:rPr>
          <w:rFonts w:eastAsia="Times New Roman" w:cs="Arial"/>
          <w:lang w:eastAsia="en-NZ"/>
        </w:rPr>
        <w:t xml:space="preserve">can be resubmitted with the incorrect section only being re-answered. In this case there are two attempts available to the </w:t>
      </w:r>
      <w:r w:rsidR="00896E1C" w:rsidRPr="00A3124B">
        <w:rPr>
          <w:rFonts w:eastAsia="Times New Roman" w:cs="Arial"/>
          <w:lang w:eastAsia="en-NZ"/>
        </w:rPr>
        <w:t>learner</w:t>
      </w:r>
      <w:r w:rsidRPr="00A3124B">
        <w:rPr>
          <w:rFonts w:eastAsia="Times New Roman" w:cs="Arial"/>
          <w:lang w:eastAsia="en-NZ"/>
        </w:rPr>
        <w:t xml:space="preserve"> before the </w:t>
      </w:r>
      <w:r w:rsidR="00896E1C" w:rsidRPr="00A3124B">
        <w:rPr>
          <w:rFonts w:eastAsia="Times New Roman" w:cs="Arial"/>
          <w:lang w:eastAsia="en-NZ"/>
        </w:rPr>
        <w:t>learner</w:t>
      </w:r>
      <w:r w:rsidRPr="00A3124B">
        <w:rPr>
          <w:rFonts w:eastAsia="Times New Roman" w:cs="Arial"/>
          <w:lang w:eastAsia="en-NZ"/>
        </w:rPr>
        <w:t>’s enrolment in that programme or course may be deemed to be Not Yet Competent (NYC).  Re-enrolment in the unit standard may be required in this situation</w:t>
      </w:r>
      <w:r w:rsidR="00A3124B">
        <w:rPr>
          <w:rFonts w:eastAsia="Times New Roman" w:cs="Arial"/>
          <w:lang w:eastAsia="en-NZ"/>
        </w:rPr>
        <w:t>,</w:t>
      </w:r>
      <w:r w:rsidRPr="00A3124B">
        <w:rPr>
          <w:rFonts w:eastAsia="Times New Roman" w:cs="Arial"/>
          <w:lang w:eastAsia="en-NZ"/>
        </w:rPr>
        <w:t xml:space="preserve"> and a fee maybe payable for each unit standard or module which the </w:t>
      </w:r>
      <w:r w:rsidR="00896E1C" w:rsidRPr="00A3124B">
        <w:rPr>
          <w:rFonts w:eastAsia="Times New Roman" w:cs="Arial"/>
          <w:lang w:eastAsia="en-NZ"/>
        </w:rPr>
        <w:t>learner</w:t>
      </w:r>
      <w:r w:rsidRPr="00A3124B">
        <w:rPr>
          <w:rFonts w:eastAsia="Times New Roman" w:cs="Arial"/>
          <w:lang w:eastAsia="en-NZ"/>
        </w:rPr>
        <w:t xml:space="preserve"> requires re-enrolment in. The </w:t>
      </w:r>
      <w:r w:rsidR="00114F6C">
        <w:rPr>
          <w:rFonts w:eastAsia="Times New Roman" w:cs="Arial"/>
          <w:lang w:eastAsia="en-NZ"/>
        </w:rPr>
        <w:t>Academic Manager</w:t>
      </w:r>
      <w:r w:rsidRPr="00A3124B">
        <w:rPr>
          <w:rFonts w:eastAsia="Times New Roman" w:cs="Arial"/>
          <w:lang w:eastAsia="en-NZ"/>
        </w:rPr>
        <w:t xml:space="preserve"> and the </w:t>
      </w:r>
      <w:r w:rsidR="00331B29">
        <w:rPr>
          <w:rFonts w:eastAsia="Times New Roman" w:cs="Arial"/>
          <w:lang w:eastAsia="en-NZ"/>
        </w:rPr>
        <w:t>Facilitator</w:t>
      </w:r>
      <w:r w:rsidRPr="00A3124B">
        <w:rPr>
          <w:rFonts w:eastAsia="Times New Roman" w:cs="Arial"/>
          <w:lang w:eastAsia="en-NZ"/>
        </w:rPr>
        <w:t xml:space="preserve"> are available to support the </w:t>
      </w:r>
      <w:r w:rsidR="00896E1C" w:rsidRPr="00A3124B">
        <w:rPr>
          <w:rFonts w:eastAsia="Times New Roman" w:cs="Arial"/>
          <w:lang w:eastAsia="en-NZ"/>
        </w:rPr>
        <w:t>learner</w:t>
      </w:r>
      <w:r w:rsidRPr="00A3124B">
        <w:rPr>
          <w:rFonts w:eastAsia="Times New Roman" w:cs="Arial"/>
          <w:lang w:eastAsia="en-NZ"/>
        </w:rPr>
        <w:t xml:space="preserve"> to competency</w:t>
      </w:r>
      <w:r w:rsidR="00A3124B">
        <w:rPr>
          <w:rFonts w:eastAsia="Times New Roman" w:cs="Arial"/>
          <w:lang w:eastAsia="en-NZ"/>
        </w:rPr>
        <w:t xml:space="preserve">, </w:t>
      </w:r>
      <w:r w:rsidRPr="00A3124B">
        <w:rPr>
          <w:rFonts w:eastAsia="Times New Roman" w:cs="Arial"/>
          <w:lang w:eastAsia="en-NZ"/>
        </w:rPr>
        <w:t xml:space="preserve">and it is expected that the </w:t>
      </w:r>
      <w:r w:rsidR="00896E1C" w:rsidRPr="00A3124B">
        <w:rPr>
          <w:rFonts w:eastAsia="Times New Roman" w:cs="Arial"/>
          <w:lang w:eastAsia="en-NZ"/>
        </w:rPr>
        <w:t>learner</w:t>
      </w:r>
      <w:r w:rsidRPr="00A3124B">
        <w:rPr>
          <w:rFonts w:eastAsia="Times New Roman" w:cs="Arial"/>
          <w:lang w:eastAsia="en-NZ"/>
        </w:rPr>
        <w:t xml:space="preserve"> will </w:t>
      </w:r>
      <w:r w:rsidR="00A3124B">
        <w:rPr>
          <w:rFonts w:eastAsia="Times New Roman" w:cs="Arial"/>
          <w:lang w:eastAsia="en-NZ"/>
        </w:rPr>
        <w:t>ask for help when they need it</w:t>
      </w:r>
    </w:p>
    <w:p w14:paraId="7DD69185" w14:textId="77777777" w:rsidR="00C856C1" w:rsidRPr="00A3124B" w:rsidRDefault="00C856C1" w:rsidP="00D153A1">
      <w:pPr>
        <w:pStyle w:val="StandardBodyText"/>
      </w:pPr>
    </w:p>
    <w:p w14:paraId="2B9986D7" w14:textId="2E5ABE67" w:rsidR="00C856C1" w:rsidRPr="00A3124B" w:rsidRDefault="00C856C1"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lang w:eastAsia="en-NZ"/>
        </w:rPr>
        <w:t xml:space="preserve">Examinations or practical observations as summative assessments will be scheduled to suit the timetable of the programme and/or any work schedule. Where there is a clash of dates or times it is expected that the </w:t>
      </w:r>
      <w:r w:rsidR="00896E1C" w:rsidRPr="00A3124B">
        <w:rPr>
          <w:rFonts w:eastAsia="Times New Roman" w:cs="Arial"/>
          <w:lang w:eastAsia="en-NZ"/>
        </w:rPr>
        <w:t>learner</w:t>
      </w:r>
      <w:r w:rsidRPr="00A3124B">
        <w:rPr>
          <w:rFonts w:eastAsia="Times New Roman" w:cs="Arial"/>
          <w:lang w:eastAsia="en-NZ"/>
        </w:rPr>
        <w:t xml:space="preserve"> bring this to their </w:t>
      </w:r>
      <w:r w:rsidR="00331B29">
        <w:rPr>
          <w:rFonts w:eastAsia="Times New Roman" w:cs="Arial"/>
          <w:lang w:eastAsia="en-NZ"/>
        </w:rPr>
        <w:t>Facilitator</w:t>
      </w:r>
      <w:r w:rsidR="00A3124B">
        <w:rPr>
          <w:rFonts w:eastAsia="Times New Roman" w:cs="Arial"/>
          <w:lang w:eastAsia="en-NZ"/>
        </w:rPr>
        <w:t>’s</w:t>
      </w:r>
      <w:r w:rsidRPr="00A3124B">
        <w:rPr>
          <w:rFonts w:eastAsia="Times New Roman" w:cs="Arial"/>
          <w:lang w:eastAsia="en-NZ"/>
        </w:rPr>
        <w:t xml:space="preserve"> attention ASAP</w:t>
      </w:r>
      <w:r w:rsidR="00A3124B">
        <w:rPr>
          <w:rFonts w:eastAsia="Times New Roman" w:cs="Arial"/>
          <w:lang w:eastAsia="en-NZ"/>
        </w:rPr>
        <w:t>.  A</w:t>
      </w:r>
      <w:r w:rsidRPr="00A3124B">
        <w:rPr>
          <w:rFonts w:eastAsia="Times New Roman" w:cs="Arial"/>
          <w:lang w:eastAsia="en-NZ"/>
        </w:rPr>
        <w:t xml:space="preserve">lternative arrangements will </w:t>
      </w:r>
      <w:r w:rsidR="00A3124B">
        <w:rPr>
          <w:rFonts w:eastAsia="Times New Roman" w:cs="Arial"/>
          <w:lang w:eastAsia="en-NZ"/>
        </w:rPr>
        <w:t xml:space="preserve">then </w:t>
      </w:r>
      <w:r w:rsidRPr="00A3124B">
        <w:rPr>
          <w:rFonts w:eastAsia="Times New Roman" w:cs="Arial"/>
          <w:lang w:eastAsia="en-NZ"/>
        </w:rPr>
        <w:t xml:space="preserve">be made to sit both either exams or the practical observation </w:t>
      </w:r>
      <w:r w:rsidR="00A3124B">
        <w:rPr>
          <w:rFonts w:eastAsia="Times New Roman" w:cs="Arial"/>
          <w:lang w:eastAsia="en-NZ"/>
        </w:rPr>
        <w:t>(generally) on the same day</w:t>
      </w:r>
      <w:r w:rsidRPr="00A3124B">
        <w:rPr>
          <w:rFonts w:eastAsia="Times New Roman" w:cs="Arial"/>
          <w:lang w:eastAsia="en-NZ"/>
        </w:rPr>
        <w:t xml:space="preserve"> </w:t>
      </w:r>
    </w:p>
    <w:p w14:paraId="3BD6B2C2" w14:textId="77777777" w:rsidR="00C856C1" w:rsidRPr="00A3124B" w:rsidRDefault="00C856C1" w:rsidP="00D153A1">
      <w:pPr>
        <w:pStyle w:val="StandardBodyText"/>
      </w:pPr>
    </w:p>
    <w:p w14:paraId="36948F59" w14:textId="77777777" w:rsidR="00C856C1" w:rsidRPr="00A3124B" w:rsidRDefault="00C856C1"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lang w:eastAsia="en-NZ"/>
        </w:rPr>
        <w:t xml:space="preserve">BMINZ will not make changes to summative assessment or examinations or practical observations except under exceptional circumstances and where this can done to ensure no disadvantage to the </w:t>
      </w:r>
      <w:r w:rsidR="00896E1C" w:rsidRPr="00A3124B">
        <w:rPr>
          <w:rFonts w:eastAsia="Times New Roman" w:cs="Arial"/>
          <w:lang w:eastAsia="en-NZ"/>
        </w:rPr>
        <w:t>learner</w:t>
      </w:r>
      <w:r w:rsidRPr="00A3124B">
        <w:rPr>
          <w:rFonts w:eastAsia="Times New Roman" w:cs="Arial"/>
          <w:lang w:eastAsia="en-NZ"/>
        </w:rPr>
        <w:t xml:space="preserve">.  </w:t>
      </w:r>
    </w:p>
    <w:p w14:paraId="7C4C1F1F" w14:textId="77777777" w:rsidR="00C856C1" w:rsidRPr="00A3124B" w:rsidRDefault="00C856C1" w:rsidP="00D153A1">
      <w:pPr>
        <w:pStyle w:val="StandardBodyText"/>
      </w:pPr>
    </w:p>
    <w:p w14:paraId="1A4F6083" w14:textId="77777777" w:rsidR="00C856C1" w:rsidRPr="00A3124B" w:rsidRDefault="00C856C1"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bCs/>
          <w:lang w:eastAsia="en-NZ"/>
        </w:rPr>
        <w:t xml:space="preserve">Plagiarism-detection software is one of the tools available to BMINZ to confirm that the </w:t>
      </w:r>
      <w:r w:rsidR="00896E1C" w:rsidRPr="00A3124B">
        <w:rPr>
          <w:rFonts w:eastAsia="Times New Roman" w:cs="Arial"/>
          <w:bCs/>
          <w:lang w:eastAsia="en-NZ"/>
        </w:rPr>
        <w:t>learner</w:t>
      </w:r>
      <w:r w:rsidRPr="00A3124B">
        <w:rPr>
          <w:rFonts w:eastAsia="Times New Roman" w:cs="Arial"/>
          <w:bCs/>
          <w:lang w:eastAsia="en-NZ"/>
        </w:rPr>
        <w:t xml:space="preserve">’s written work is their own. </w:t>
      </w:r>
      <w:r w:rsidRPr="00A3124B">
        <w:rPr>
          <w:rFonts w:eastAsia="Times New Roman" w:cs="Arial"/>
          <w:lang w:eastAsia="en-NZ"/>
        </w:rPr>
        <w:t xml:space="preserve">By enrolling in a programme or course at BMINZ, </w:t>
      </w:r>
      <w:r w:rsidR="00896E1C" w:rsidRPr="00A3124B">
        <w:rPr>
          <w:rFonts w:eastAsia="Times New Roman" w:cs="Arial"/>
          <w:lang w:eastAsia="en-NZ"/>
        </w:rPr>
        <w:t>learner</w:t>
      </w:r>
      <w:r w:rsidRPr="00A3124B">
        <w:rPr>
          <w:rFonts w:eastAsia="Times New Roman" w:cs="Arial"/>
          <w:lang w:eastAsia="en-NZ"/>
        </w:rPr>
        <w:t xml:space="preserve">s agree to their work being submitted to plagiarism-detection software for checking where this is available.  Declining to allow the use of the plagiarism-detection software by BMINZ could result in a </w:t>
      </w:r>
      <w:r w:rsidR="00896E1C" w:rsidRPr="00A3124B">
        <w:rPr>
          <w:rFonts w:eastAsia="Times New Roman" w:cs="Arial"/>
          <w:lang w:eastAsia="en-NZ"/>
        </w:rPr>
        <w:t>learner</w:t>
      </w:r>
      <w:r w:rsidRPr="00A3124B">
        <w:rPr>
          <w:rFonts w:eastAsia="Times New Roman" w:cs="Arial"/>
          <w:lang w:eastAsia="en-NZ"/>
        </w:rPr>
        <w:t xml:space="preserve"> being unable to complete a programme, or course.  </w:t>
      </w:r>
      <w:r w:rsidRPr="00A3124B">
        <w:rPr>
          <w:rFonts w:eastAsia="Times New Roman" w:cs="Arial"/>
          <w:bCs/>
          <w:lang w:eastAsia="en-NZ"/>
        </w:rPr>
        <w:t xml:space="preserve">Plagiarism-detection software is not the only method of plagiarism detection and any method used by the assessor is valid. </w:t>
      </w:r>
    </w:p>
    <w:p w14:paraId="72364BD7" w14:textId="77777777" w:rsidR="00C856C1" w:rsidRPr="00A3124B" w:rsidRDefault="00C856C1" w:rsidP="00D153A1">
      <w:pPr>
        <w:pStyle w:val="StandardBodyText"/>
      </w:pPr>
    </w:p>
    <w:p w14:paraId="28087789" w14:textId="4FE8D963" w:rsidR="00C856C1" w:rsidRPr="00A3124B" w:rsidRDefault="00C856C1" w:rsidP="00A3124B">
      <w:pPr>
        <w:pStyle w:val="ListParagraph"/>
        <w:numPr>
          <w:ilvl w:val="1"/>
          <w:numId w:val="89"/>
        </w:numPr>
        <w:spacing w:after="60" w:line="276" w:lineRule="auto"/>
        <w:ind w:left="709" w:hanging="709"/>
        <w:textAlignment w:val="baseline"/>
        <w:rPr>
          <w:rFonts w:eastAsia="Times New Roman" w:cs="Arial"/>
          <w:lang w:eastAsia="en-NZ"/>
        </w:rPr>
      </w:pPr>
      <w:r w:rsidRPr="00A3124B">
        <w:rPr>
          <w:rFonts w:eastAsia="Times New Roman" w:cs="Arial"/>
          <w:bCs/>
          <w:lang w:eastAsia="en-NZ"/>
        </w:rPr>
        <w:t xml:space="preserve">Examination and assessment assistance is available under specific circumstances such as injury, illness, or pregnancy or for those with a learning disability. </w:t>
      </w:r>
      <w:r w:rsidRPr="00A3124B">
        <w:rPr>
          <w:rFonts w:eastAsia="Times New Roman" w:cs="Arial"/>
          <w:lang w:eastAsia="en-NZ"/>
        </w:rPr>
        <w:t>Wherever possible, applications should be sent at least 15 working days before the date of the examination, test or due date of the assessment and must:</w:t>
      </w:r>
    </w:p>
    <w:p w14:paraId="67DE8321" w14:textId="1CCB898E" w:rsidR="00C856C1" w:rsidRPr="00A3124B" w:rsidRDefault="00C856C1" w:rsidP="00A3124B">
      <w:pPr>
        <w:pStyle w:val="L3BulletList"/>
      </w:pPr>
      <w:r w:rsidRPr="00A3124B">
        <w:t>State the rea</w:t>
      </w:r>
      <w:r w:rsidR="00A3124B">
        <w:t>son why assistance is required</w:t>
      </w:r>
    </w:p>
    <w:p w14:paraId="5E598A50" w14:textId="774C1A56" w:rsidR="00C856C1" w:rsidRPr="00A3124B" w:rsidRDefault="00C856C1" w:rsidP="00A3124B">
      <w:pPr>
        <w:pStyle w:val="L3BulletList"/>
      </w:pPr>
      <w:r w:rsidRPr="00A3124B">
        <w:t>Include appropriate evidence of the impairment or other condition</w:t>
      </w:r>
    </w:p>
    <w:p w14:paraId="2C1C0C89" w14:textId="4B5F782B" w:rsidR="00C856C1" w:rsidRPr="00A3124B" w:rsidRDefault="00C856C1" w:rsidP="00A3124B">
      <w:pPr>
        <w:pStyle w:val="L3BulletList"/>
      </w:pPr>
      <w:r w:rsidRPr="00A3124B">
        <w:t xml:space="preserve">Be endorsed by the course </w:t>
      </w:r>
      <w:r w:rsidR="00331B29">
        <w:t>Facilitator</w:t>
      </w:r>
      <w:r w:rsidRPr="00A3124B">
        <w:t xml:space="preserve"> and the </w:t>
      </w:r>
      <w:r w:rsidR="00114F6C">
        <w:t>Academic Manager</w:t>
      </w:r>
    </w:p>
    <w:p w14:paraId="4B19A5B5" w14:textId="77777777" w:rsidR="00C856C1" w:rsidRPr="00A3124B" w:rsidRDefault="00C856C1" w:rsidP="00D153A1">
      <w:pPr>
        <w:pStyle w:val="StandardBodyText"/>
      </w:pPr>
    </w:p>
    <w:p w14:paraId="31F6E49A" w14:textId="09CB17F1" w:rsidR="00C856C1" w:rsidRPr="00A3124B" w:rsidRDefault="00C856C1" w:rsidP="00A3124B">
      <w:pPr>
        <w:spacing w:after="60" w:line="276" w:lineRule="auto"/>
        <w:ind w:left="709" w:hanging="709"/>
        <w:textAlignment w:val="baseline"/>
        <w:rPr>
          <w:rFonts w:ascii="Arial" w:eastAsia="Times New Roman" w:hAnsi="Arial" w:cs="Arial"/>
          <w:sz w:val="22"/>
          <w:szCs w:val="22"/>
          <w:lang w:eastAsia="en-NZ"/>
        </w:rPr>
      </w:pPr>
      <w:r w:rsidRPr="00A3124B">
        <w:rPr>
          <w:rFonts w:ascii="Arial" w:eastAsia="Times New Roman" w:hAnsi="Arial" w:cs="Arial"/>
          <w:sz w:val="22"/>
          <w:szCs w:val="22"/>
          <w:lang w:eastAsia="en-NZ"/>
        </w:rPr>
        <w:t>18.20   Examination and test or assessment assistance may not be available for some programmes, or courses. Assistance may be provided in the following ways:</w:t>
      </w:r>
    </w:p>
    <w:p w14:paraId="67ACA53C" w14:textId="044ABC55" w:rsidR="00C856C1" w:rsidRPr="00A3124B" w:rsidRDefault="00C856C1" w:rsidP="006105D5">
      <w:pPr>
        <w:pStyle w:val="L3BulletList"/>
      </w:pPr>
      <w:r w:rsidRPr="00A3124B">
        <w:t xml:space="preserve">Additional time. This would normally not exceed 20 minutes for each </w:t>
      </w:r>
      <w:r w:rsidR="006105D5">
        <w:t>hour of the examination or test</w:t>
      </w:r>
    </w:p>
    <w:p w14:paraId="654BDEF6" w14:textId="4227B071" w:rsidR="00C856C1" w:rsidRPr="00A3124B" w:rsidRDefault="00C856C1" w:rsidP="006105D5">
      <w:pPr>
        <w:pStyle w:val="L3BulletList"/>
      </w:pPr>
      <w:r w:rsidRPr="00A3124B">
        <w:lastRenderedPageBreak/>
        <w:t xml:space="preserve">Assistance by a reader and or writer </w:t>
      </w:r>
    </w:p>
    <w:p w14:paraId="2AB58059" w14:textId="4287EE65" w:rsidR="00C856C1" w:rsidRPr="00A3124B" w:rsidRDefault="00C856C1" w:rsidP="006105D5">
      <w:pPr>
        <w:pStyle w:val="L3BulletList"/>
      </w:pPr>
      <w:r w:rsidRPr="00A3124B">
        <w:t>Assistance by a New Zealand sign language interpreter</w:t>
      </w:r>
    </w:p>
    <w:p w14:paraId="1009AF46" w14:textId="73D17AFF" w:rsidR="00C856C1" w:rsidRPr="00A3124B" w:rsidRDefault="00C856C1" w:rsidP="006105D5">
      <w:pPr>
        <w:pStyle w:val="L3BulletList"/>
      </w:pPr>
      <w:r w:rsidRPr="00A3124B">
        <w:t>A combination of the above</w:t>
      </w:r>
    </w:p>
    <w:p w14:paraId="5E95DB35" w14:textId="77777777" w:rsidR="00C856C1" w:rsidRPr="00A3124B" w:rsidRDefault="00C856C1" w:rsidP="00D153A1">
      <w:pPr>
        <w:pStyle w:val="StandardBodyText"/>
      </w:pPr>
    </w:p>
    <w:p w14:paraId="360764BC" w14:textId="46686E77" w:rsidR="00C856C1" w:rsidRPr="00A3124B" w:rsidRDefault="00C856C1" w:rsidP="00A3124B">
      <w:pPr>
        <w:pStyle w:val="ListParagraph"/>
        <w:numPr>
          <w:ilvl w:val="1"/>
          <w:numId w:val="75"/>
        </w:numPr>
        <w:spacing w:line="276" w:lineRule="auto"/>
        <w:ind w:left="709" w:hanging="709"/>
        <w:rPr>
          <w:rFonts w:eastAsia="Times New Roman" w:cs="Arial"/>
          <w:lang w:eastAsia="en-NZ"/>
        </w:rPr>
      </w:pPr>
      <w:r w:rsidRPr="00A3124B">
        <w:rPr>
          <w:rFonts w:eastAsia="Times New Roman" w:cs="Arial"/>
          <w:lang w:eastAsia="en-NZ"/>
        </w:rPr>
        <w:t xml:space="preserve">Summative assessments will be marked and </w:t>
      </w:r>
      <w:r w:rsidR="00896E1C" w:rsidRPr="00A3124B">
        <w:rPr>
          <w:rFonts w:eastAsia="Times New Roman" w:cs="Arial"/>
          <w:lang w:eastAsia="en-NZ"/>
        </w:rPr>
        <w:t>learner</w:t>
      </w:r>
      <w:r w:rsidRPr="00A3124B">
        <w:rPr>
          <w:rFonts w:eastAsia="Times New Roman" w:cs="Arial"/>
          <w:lang w:eastAsia="en-NZ"/>
        </w:rPr>
        <w:t xml:space="preserve">s notified of outcomes as quickly as possible.  Practical observations will be marked as they occur and competency for that practical component will be notified to the </w:t>
      </w:r>
      <w:r w:rsidR="00896E1C" w:rsidRPr="00A3124B">
        <w:rPr>
          <w:rFonts w:eastAsia="Times New Roman" w:cs="Arial"/>
          <w:lang w:eastAsia="en-NZ"/>
        </w:rPr>
        <w:t>learner</w:t>
      </w:r>
      <w:r w:rsidRPr="00A3124B">
        <w:rPr>
          <w:rFonts w:eastAsia="Times New Roman" w:cs="Arial"/>
          <w:lang w:eastAsia="en-NZ"/>
        </w:rPr>
        <w:t xml:space="preserve"> on completion of the observation. This may not be competency for the whole course or programme but only for that component. For all other summative assessments</w:t>
      </w:r>
      <w:r w:rsidR="006105D5">
        <w:rPr>
          <w:rFonts w:eastAsia="Times New Roman" w:cs="Arial"/>
          <w:lang w:eastAsia="en-NZ"/>
        </w:rPr>
        <w:t>,</w:t>
      </w:r>
      <w:r w:rsidRPr="00A3124B">
        <w:rPr>
          <w:rFonts w:eastAsia="Times New Roman" w:cs="Arial"/>
          <w:lang w:eastAsia="en-NZ"/>
        </w:rPr>
        <w:t xml:space="preserve"> unless otherwise notified, this will be within ten working days of the assessment taking place or being due.</w:t>
      </w:r>
    </w:p>
    <w:p w14:paraId="54B04A06" w14:textId="77777777" w:rsidR="00C856C1" w:rsidRPr="00B654CA" w:rsidRDefault="00C856C1" w:rsidP="00C856C1">
      <w:pPr>
        <w:pStyle w:val="ListParagraph"/>
        <w:spacing w:line="276" w:lineRule="auto"/>
        <w:ind w:left="652"/>
        <w:rPr>
          <w:rFonts w:eastAsia="Times New Roman" w:cs="Arial"/>
          <w:sz w:val="20"/>
          <w:szCs w:val="20"/>
          <w:lang w:eastAsia="en-NZ"/>
        </w:rPr>
      </w:pPr>
    </w:p>
    <w:p w14:paraId="0A14BE32" w14:textId="77777777" w:rsidR="00C856C1" w:rsidRDefault="00C856C1" w:rsidP="00C856C1">
      <w:pPr>
        <w:rPr>
          <w:rFonts w:ascii="Arial" w:eastAsiaTheme="majorEastAsia" w:hAnsi="Arial" w:cs="Arial"/>
          <w:b/>
          <w:bCs/>
          <w:sz w:val="20"/>
          <w:szCs w:val="20"/>
          <w:lang w:val="en-AU"/>
        </w:rPr>
      </w:pPr>
      <w:r>
        <w:rPr>
          <w:rFonts w:ascii="Arial" w:eastAsiaTheme="majorEastAsia" w:hAnsi="Arial" w:cs="Arial"/>
          <w:b/>
          <w:bCs/>
          <w:sz w:val="20"/>
          <w:szCs w:val="20"/>
          <w:lang w:val="en-AU"/>
        </w:rPr>
        <w:br w:type="page"/>
      </w:r>
    </w:p>
    <w:p w14:paraId="58D13ADC" w14:textId="77777777" w:rsidR="00C856C1" w:rsidRPr="00B654CA" w:rsidRDefault="00C856C1" w:rsidP="006105D5">
      <w:pPr>
        <w:pStyle w:val="NumberedTitle"/>
        <w:rPr>
          <w:rFonts w:eastAsiaTheme="majorEastAsia"/>
          <w:lang w:val="en-AU"/>
        </w:rPr>
      </w:pPr>
      <w:r w:rsidRPr="00B654CA">
        <w:rPr>
          <w:rFonts w:eastAsiaTheme="majorEastAsia"/>
          <w:lang w:val="en-AU"/>
        </w:rPr>
        <w:lastRenderedPageBreak/>
        <w:t xml:space="preserve">    </w:t>
      </w:r>
      <w:bookmarkStart w:id="19" w:name="_Toc353448617"/>
      <w:r w:rsidRPr="00B654CA">
        <w:rPr>
          <w:rFonts w:eastAsiaTheme="majorEastAsia"/>
          <w:lang w:val="en-AU"/>
        </w:rPr>
        <w:t>Assessment Rules</w:t>
      </w:r>
      <w:bookmarkEnd w:id="19"/>
    </w:p>
    <w:p w14:paraId="6DCBFAB0" w14:textId="23AD0251" w:rsidR="00C856C1" w:rsidRPr="006105D5" w:rsidRDefault="00C856C1" w:rsidP="006105D5">
      <w:pPr>
        <w:pStyle w:val="ListNumber2"/>
        <w:spacing w:line="276" w:lineRule="auto"/>
        <w:ind w:left="993" w:hanging="993"/>
        <w:rPr>
          <w:rFonts w:ascii="Arial" w:hAnsi="Arial" w:cs="Arial"/>
          <w:color w:val="auto"/>
          <w:sz w:val="22"/>
          <w:szCs w:val="22"/>
        </w:rPr>
      </w:pPr>
      <w:r w:rsidRPr="00B654CA">
        <w:rPr>
          <w:rFonts w:ascii="Arial" w:hAnsi="Arial" w:cs="Arial"/>
          <w:sz w:val="20"/>
        </w:rPr>
        <w:t>19.</w:t>
      </w:r>
      <w:r w:rsidRPr="006105D5">
        <w:rPr>
          <w:rFonts w:ascii="Arial" w:hAnsi="Arial" w:cs="Arial"/>
          <w:sz w:val="22"/>
          <w:szCs w:val="22"/>
        </w:rPr>
        <w:t xml:space="preserve">1  </w:t>
      </w:r>
      <w:r w:rsidRPr="006105D5">
        <w:rPr>
          <w:rFonts w:ascii="Arial" w:hAnsi="Arial" w:cs="Arial"/>
          <w:sz w:val="22"/>
          <w:szCs w:val="22"/>
        </w:rPr>
        <w:tab/>
      </w:r>
      <w:r w:rsidR="00896E1C" w:rsidRPr="006105D5">
        <w:rPr>
          <w:rFonts w:ascii="Arial" w:hAnsi="Arial" w:cs="Arial"/>
          <w:color w:val="auto"/>
          <w:sz w:val="22"/>
          <w:szCs w:val="22"/>
        </w:rPr>
        <w:t>Learner</w:t>
      </w:r>
      <w:r w:rsidRPr="006105D5">
        <w:rPr>
          <w:rFonts w:ascii="Arial" w:hAnsi="Arial" w:cs="Arial"/>
          <w:color w:val="auto"/>
          <w:sz w:val="22"/>
          <w:szCs w:val="22"/>
        </w:rPr>
        <w:t>s must present themselves for the assessment free from the influence of alcoho</w:t>
      </w:r>
      <w:r w:rsidR="006105D5">
        <w:rPr>
          <w:rFonts w:ascii="Arial" w:hAnsi="Arial" w:cs="Arial"/>
          <w:color w:val="auto"/>
          <w:sz w:val="22"/>
          <w:szCs w:val="22"/>
        </w:rPr>
        <w:t>l or any non-prescription drugs</w:t>
      </w:r>
    </w:p>
    <w:p w14:paraId="455D19F0" w14:textId="77777777" w:rsidR="00C856C1" w:rsidRPr="006105D5" w:rsidRDefault="00C856C1" w:rsidP="00D153A1">
      <w:pPr>
        <w:pStyle w:val="StandardBodyText"/>
      </w:pPr>
    </w:p>
    <w:p w14:paraId="1FB8EA86" w14:textId="63CA4038" w:rsidR="00C856C1" w:rsidRPr="006105D5" w:rsidRDefault="00896E1C" w:rsidP="006105D5">
      <w:pPr>
        <w:pStyle w:val="ListNumber2"/>
        <w:numPr>
          <w:ilvl w:val="1"/>
          <w:numId w:val="43"/>
        </w:numPr>
        <w:tabs>
          <w:tab w:val="clear" w:pos="1440"/>
        </w:tabs>
        <w:spacing w:line="276" w:lineRule="auto"/>
        <w:ind w:left="993" w:hanging="993"/>
        <w:rPr>
          <w:rFonts w:ascii="Arial" w:hAnsi="Arial" w:cs="Arial"/>
          <w:color w:val="auto"/>
          <w:sz w:val="22"/>
          <w:szCs w:val="22"/>
        </w:rPr>
      </w:pPr>
      <w:r w:rsidRPr="006105D5">
        <w:rPr>
          <w:rFonts w:ascii="Arial" w:hAnsi="Arial" w:cs="Arial"/>
          <w:color w:val="auto"/>
          <w:sz w:val="22"/>
          <w:szCs w:val="22"/>
        </w:rPr>
        <w:t>Learner</w:t>
      </w:r>
      <w:r w:rsidR="00C856C1" w:rsidRPr="006105D5">
        <w:rPr>
          <w:rFonts w:ascii="Arial" w:hAnsi="Arial" w:cs="Arial"/>
          <w:color w:val="auto"/>
          <w:sz w:val="22"/>
          <w:szCs w:val="22"/>
        </w:rPr>
        <w:t>s are required to make the assessor aware of any Special Assessment Conditions, medical, physical or learning disabilities or other medical conditions or special needs they have which</w:t>
      </w:r>
      <w:r w:rsidR="006105D5">
        <w:rPr>
          <w:rFonts w:ascii="Arial" w:hAnsi="Arial" w:cs="Arial"/>
          <w:color w:val="auto"/>
          <w:sz w:val="22"/>
          <w:szCs w:val="22"/>
        </w:rPr>
        <w:t xml:space="preserve"> are relevant to the assessment</w:t>
      </w:r>
    </w:p>
    <w:p w14:paraId="1409E475" w14:textId="77777777" w:rsidR="00C856C1" w:rsidRPr="006105D5" w:rsidRDefault="00C856C1" w:rsidP="00D153A1">
      <w:pPr>
        <w:pStyle w:val="StandardBodyText"/>
      </w:pPr>
    </w:p>
    <w:p w14:paraId="5A8E24CF" w14:textId="2F629F60" w:rsidR="00C856C1" w:rsidRPr="006105D5" w:rsidRDefault="00896E1C" w:rsidP="006105D5">
      <w:pPr>
        <w:pStyle w:val="ListNumber2"/>
        <w:numPr>
          <w:ilvl w:val="1"/>
          <w:numId w:val="43"/>
        </w:numPr>
        <w:tabs>
          <w:tab w:val="clear" w:pos="1440"/>
        </w:tabs>
        <w:spacing w:line="276" w:lineRule="auto"/>
        <w:ind w:left="993" w:hanging="993"/>
        <w:rPr>
          <w:rFonts w:ascii="Arial" w:hAnsi="Arial" w:cs="Arial"/>
          <w:color w:val="auto"/>
          <w:sz w:val="22"/>
          <w:szCs w:val="22"/>
        </w:rPr>
      </w:pPr>
      <w:r w:rsidRPr="006105D5">
        <w:rPr>
          <w:rFonts w:ascii="Arial" w:hAnsi="Arial" w:cs="Arial"/>
          <w:color w:val="auto"/>
          <w:sz w:val="22"/>
          <w:szCs w:val="22"/>
        </w:rPr>
        <w:t>Learner</w:t>
      </w:r>
      <w:r w:rsidR="00C856C1" w:rsidRPr="006105D5">
        <w:rPr>
          <w:rFonts w:ascii="Arial" w:hAnsi="Arial" w:cs="Arial"/>
          <w:color w:val="auto"/>
          <w:sz w:val="22"/>
          <w:szCs w:val="22"/>
        </w:rPr>
        <w:t xml:space="preserve">s must follow all reasonable instructions given by the Assessor or that is included in the assessment document including all Health and Safety requirements or requests. An assessment or practical observation may be stopped if the assessor or observer deems the situation to be unsafe to themselves, the </w:t>
      </w:r>
      <w:r w:rsidRPr="006105D5">
        <w:rPr>
          <w:rFonts w:ascii="Arial" w:hAnsi="Arial" w:cs="Arial"/>
          <w:color w:val="auto"/>
          <w:sz w:val="22"/>
          <w:szCs w:val="22"/>
        </w:rPr>
        <w:t>learner</w:t>
      </w:r>
      <w:r w:rsidR="00C856C1" w:rsidRPr="006105D5">
        <w:rPr>
          <w:rFonts w:ascii="Arial" w:hAnsi="Arial" w:cs="Arial"/>
          <w:color w:val="auto"/>
          <w:sz w:val="22"/>
          <w:szCs w:val="22"/>
        </w:rPr>
        <w:t xml:space="preserve"> and any others</w:t>
      </w:r>
    </w:p>
    <w:p w14:paraId="1A26FDE8" w14:textId="77777777" w:rsidR="00C856C1" w:rsidRPr="006105D5" w:rsidRDefault="00C856C1" w:rsidP="006105D5">
      <w:pPr>
        <w:pStyle w:val="StandardBodyText"/>
      </w:pPr>
    </w:p>
    <w:p w14:paraId="64E7658D" w14:textId="610E8BAB" w:rsidR="00C856C1" w:rsidRPr="006105D5" w:rsidRDefault="00896E1C" w:rsidP="006105D5">
      <w:pPr>
        <w:pStyle w:val="ListNumber2"/>
        <w:numPr>
          <w:ilvl w:val="1"/>
          <w:numId w:val="43"/>
        </w:numPr>
        <w:tabs>
          <w:tab w:val="clear" w:pos="1440"/>
        </w:tabs>
        <w:spacing w:line="276" w:lineRule="auto"/>
        <w:ind w:left="993" w:hanging="993"/>
        <w:rPr>
          <w:rFonts w:ascii="Arial" w:hAnsi="Arial" w:cs="Arial"/>
          <w:color w:val="auto"/>
          <w:sz w:val="22"/>
          <w:szCs w:val="22"/>
        </w:rPr>
      </w:pPr>
      <w:r w:rsidRPr="006105D5">
        <w:rPr>
          <w:rFonts w:ascii="Arial" w:hAnsi="Arial" w:cs="Arial"/>
          <w:color w:val="auto"/>
          <w:sz w:val="22"/>
          <w:szCs w:val="22"/>
        </w:rPr>
        <w:t>Learner</w:t>
      </w:r>
      <w:r w:rsidR="00C856C1" w:rsidRPr="006105D5">
        <w:rPr>
          <w:rFonts w:ascii="Arial" w:hAnsi="Arial" w:cs="Arial"/>
          <w:color w:val="auto"/>
          <w:sz w:val="22"/>
          <w:szCs w:val="22"/>
        </w:rPr>
        <w:t>s must act honestly and in ‘good faith’ at all times during the assessment, practical observation or examination process including where the assessment is completed during their own time or as part of an assignment</w:t>
      </w:r>
    </w:p>
    <w:p w14:paraId="1C2FBBE0" w14:textId="77777777" w:rsidR="00C856C1" w:rsidRPr="006105D5" w:rsidRDefault="00C856C1" w:rsidP="006105D5">
      <w:pPr>
        <w:pStyle w:val="StandardBodyText"/>
      </w:pPr>
    </w:p>
    <w:p w14:paraId="6E473832" w14:textId="06110B79" w:rsidR="00C856C1" w:rsidRPr="006105D5" w:rsidRDefault="00896E1C" w:rsidP="006105D5">
      <w:pPr>
        <w:pStyle w:val="ListNumber2"/>
        <w:numPr>
          <w:ilvl w:val="1"/>
          <w:numId w:val="43"/>
        </w:numPr>
        <w:tabs>
          <w:tab w:val="clear" w:pos="1440"/>
        </w:tabs>
        <w:spacing w:line="276" w:lineRule="auto"/>
        <w:ind w:left="993" w:hanging="993"/>
        <w:rPr>
          <w:rFonts w:ascii="Arial" w:hAnsi="Arial" w:cs="Arial"/>
          <w:color w:val="auto"/>
          <w:sz w:val="22"/>
          <w:szCs w:val="22"/>
        </w:rPr>
      </w:pPr>
      <w:r w:rsidRPr="006105D5">
        <w:rPr>
          <w:rFonts w:ascii="Arial" w:hAnsi="Arial" w:cs="Arial"/>
          <w:color w:val="auto"/>
          <w:sz w:val="22"/>
          <w:szCs w:val="22"/>
        </w:rPr>
        <w:t>Learner</w:t>
      </w:r>
      <w:r w:rsidR="00C856C1" w:rsidRPr="006105D5">
        <w:rPr>
          <w:rFonts w:ascii="Arial" w:hAnsi="Arial" w:cs="Arial"/>
          <w:color w:val="auto"/>
          <w:sz w:val="22"/>
          <w:szCs w:val="22"/>
        </w:rPr>
        <w:t>s must not accept, receive or provide undue assistance or unauthorised help to / from any person in the completion or submission of their assessment or throughout the practical observation</w:t>
      </w:r>
    </w:p>
    <w:p w14:paraId="3D43BC5E" w14:textId="77777777" w:rsidR="00C856C1" w:rsidRPr="006105D5" w:rsidRDefault="00C856C1" w:rsidP="006105D5">
      <w:pPr>
        <w:pStyle w:val="StandardBodyText"/>
      </w:pPr>
    </w:p>
    <w:p w14:paraId="6A9E32B2" w14:textId="146FCF05" w:rsidR="00C856C1" w:rsidRPr="006105D5" w:rsidRDefault="00C856C1" w:rsidP="006105D5">
      <w:pPr>
        <w:pStyle w:val="ListNumber2"/>
        <w:numPr>
          <w:ilvl w:val="1"/>
          <w:numId w:val="43"/>
        </w:numPr>
        <w:tabs>
          <w:tab w:val="clear" w:pos="1440"/>
        </w:tabs>
        <w:spacing w:line="276" w:lineRule="auto"/>
        <w:ind w:left="993" w:hanging="993"/>
        <w:rPr>
          <w:rFonts w:ascii="Arial" w:hAnsi="Arial" w:cs="Arial"/>
          <w:color w:val="auto"/>
          <w:sz w:val="22"/>
          <w:szCs w:val="22"/>
        </w:rPr>
      </w:pPr>
      <w:r w:rsidRPr="006105D5">
        <w:rPr>
          <w:rFonts w:ascii="Arial" w:hAnsi="Arial" w:cs="Arial"/>
          <w:color w:val="auto"/>
          <w:sz w:val="22"/>
          <w:szCs w:val="22"/>
        </w:rPr>
        <w:t xml:space="preserve">All work presented for assessment must be genuinely that of the </w:t>
      </w:r>
      <w:r w:rsidR="00896E1C" w:rsidRPr="006105D5">
        <w:rPr>
          <w:rFonts w:ascii="Arial" w:hAnsi="Arial" w:cs="Arial"/>
          <w:color w:val="auto"/>
          <w:sz w:val="22"/>
          <w:szCs w:val="22"/>
        </w:rPr>
        <w:t>learner</w:t>
      </w:r>
      <w:r w:rsidRPr="006105D5">
        <w:rPr>
          <w:rFonts w:ascii="Arial" w:hAnsi="Arial" w:cs="Arial"/>
          <w:color w:val="auto"/>
          <w:sz w:val="22"/>
          <w:szCs w:val="22"/>
        </w:rPr>
        <w:t xml:space="preserve"> enrolled in the programme/cours</w:t>
      </w:r>
      <w:r w:rsidR="006105D5">
        <w:rPr>
          <w:rFonts w:ascii="Arial" w:hAnsi="Arial" w:cs="Arial"/>
          <w:color w:val="auto"/>
          <w:sz w:val="22"/>
          <w:szCs w:val="22"/>
        </w:rPr>
        <w:t>e and submitted on the due date</w:t>
      </w:r>
    </w:p>
    <w:p w14:paraId="520BBA9E" w14:textId="77777777" w:rsidR="00C856C1" w:rsidRPr="006105D5" w:rsidRDefault="00C856C1" w:rsidP="006105D5">
      <w:pPr>
        <w:pStyle w:val="StandardBodyText"/>
      </w:pPr>
    </w:p>
    <w:p w14:paraId="27032514" w14:textId="7F1DBF8E" w:rsidR="00C856C1" w:rsidRPr="006105D5" w:rsidRDefault="00C856C1" w:rsidP="006105D5">
      <w:pPr>
        <w:pStyle w:val="ListNumber2"/>
        <w:numPr>
          <w:ilvl w:val="1"/>
          <w:numId w:val="43"/>
        </w:numPr>
        <w:tabs>
          <w:tab w:val="clear" w:pos="1440"/>
        </w:tabs>
        <w:spacing w:line="276" w:lineRule="auto"/>
        <w:ind w:left="993" w:hanging="993"/>
        <w:rPr>
          <w:rFonts w:ascii="Arial" w:hAnsi="Arial" w:cs="Arial"/>
          <w:color w:val="auto"/>
          <w:sz w:val="22"/>
          <w:szCs w:val="22"/>
        </w:rPr>
      </w:pPr>
      <w:r w:rsidRPr="006105D5">
        <w:rPr>
          <w:rFonts w:ascii="Arial" w:hAnsi="Arial" w:cs="Arial"/>
          <w:color w:val="auto"/>
          <w:sz w:val="22"/>
          <w:szCs w:val="22"/>
        </w:rPr>
        <w:t xml:space="preserve">It is the </w:t>
      </w:r>
      <w:r w:rsidR="00896E1C" w:rsidRPr="006105D5">
        <w:rPr>
          <w:rFonts w:ascii="Arial" w:hAnsi="Arial" w:cs="Arial"/>
          <w:color w:val="auto"/>
          <w:sz w:val="22"/>
          <w:szCs w:val="22"/>
        </w:rPr>
        <w:t>learner</w:t>
      </w:r>
      <w:r w:rsidRPr="006105D5">
        <w:rPr>
          <w:rFonts w:ascii="Arial" w:hAnsi="Arial" w:cs="Arial"/>
          <w:color w:val="auto"/>
          <w:sz w:val="22"/>
          <w:szCs w:val="22"/>
        </w:rPr>
        <w:t xml:space="preserve">’s responsibility to utilise assessment and reassessment opportunities when they are offered to them by their </w:t>
      </w:r>
      <w:r w:rsidR="00331B29">
        <w:rPr>
          <w:rFonts w:ascii="Arial" w:hAnsi="Arial" w:cs="Arial"/>
          <w:color w:val="auto"/>
          <w:sz w:val="22"/>
          <w:szCs w:val="22"/>
        </w:rPr>
        <w:t>Facilitator</w:t>
      </w:r>
    </w:p>
    <w:p w14:paraId="3EB23666" w14:textId="77777777" w:rsidR="00C856C1" w:rsidRPr="006105D5" w:rsidRDefault="00C856C1" w:rsidP="006105D5">
      <w:pPr>
        <w:pStyle w:val="StandardBodyText"/>
      </w:pPr>
    </w:p>
    <w:p w14:paraId="55DDC17E" w14:textId="73F0F84F" w:rsidR="00C856C1" w:rsidRPr="006105D5" w:rsidRDefault="00C856C1" w:rsidP="006105D5">
      <w:pPr>
        <w:pStyle w:val="ListNumber2"/>
        <w:numPr>
          <w:ilvl w:val="1"/>
          <w:numId w:val="43"/>
        </w:numPr>
        <w:tabs>
          <w:tab w:val="clear" w:pos="1440"/>
        </w:tabs>
        <w:spacing w:line="276" w:lineRule="auto"/>
        <w:ind w:left="993" w:hanging="993"/>
        <w:rPr>
          <w:rFonts w:ascii="Arial" w:hAnsi="Arial" w:cs="Arial"/>
          <w:color w:val="auto"/>
          <w:sz w:val="22"/>
          <w:szCs w:val="22"/>
        </w:rPr>
      </w:pPr>
      <w:r w:rsidRPr="006105D5">
        <w:rPr>
          <w:rFonts w:ascii="Arial" w:hAnsi="Arial" w:cs="Arial"/>
          <w:color w:val="auto"/>
          <w:sz w:val="22"/>
          <w:szCs w:val="22"/>
        </w:rPr>
        <w:t xml:space="preserve">All </w:t>
      </w:r>
      <w:r w:rsidR="00896E1C" w:rsidRPr="006105D5">
        <w:rPr>
          <w:rFonts w:ascii="Arial" w:hAnsi="Arial" w:cs="Arial"/>
          <w:color w:val="auto"/>
          <w:sz w:val="22"/>
          <w:szCs w:val="22"/>
        </w:rPr>
        <w:t>learner</w:t>
      </w:r>
      <w:r w:rsidRPr="006105D5">
        <w:rPr>
          <w:rFonts w:ascii="Arial" w:hAnsi="Arial" w:cs="Arial"/>
          <w:color w:val="auto"/>
          <w:sz w:val="22"/>
          <w:szCs w:val="22"/>
        </w:rPr>
        <w:t xml:space="preserve">s are to sign a </w:t>
      </w:r>
      <w:r w:rsidR="006105D5">
        <w:rPr>
          <w:rFonts w:ascii="Arial" w:hAnsi="Arial" w:cs="Arial"/>
          <w:color w:val="auto"/>
          <w:sz w:val="22"/>
          <w:szCs w:val="22"/>
        </w:rPr>
        <w:t>Learner Declaration F</w:t>
      </w:r>
      <w:r w:rsidRPr="006105D5">
        <w:rPr>
          <w:rFonts w:ascii="Arial" w:hAnsi="Arial" w:cs="Arial"/>
          <w:color w:val="auto"/>
          <w:sz w:val="22"/>
          <w:szCs w:val="22"/>
        </w:rPr>
        <w:t>orm</w:t>
      </w:r>
      <w:r w:rsidR="006105D5">
        <w:rPr>
          <w:rFonts w:ascii="Arial" w:hAnsi="Arial" w:cs="Arial"/>
          <w:color w:val="auto"/>
          <w:sz w:val="22"/>
          <w:szCs w:val="22"/>
        </w:rPr>
        <w:t xml:space="preserve">, </w:t>
      </w:r>
      <w:r w:rsidRPr="006105D5">
        <w:rPr>
          <w:rFonts w:ascii="Arial" w:hAnsi="Arial" w:cs="Arial"/>
          <w:color w:val="auto"/>
          <w:sz w:val="22"/>
          <w:szCs w:val="22"/>
        </w:rPr>
        <w:t xml:space="preserve">which includes a declaration that the work is the </w:t>
      </w:r>
      <w:r w:rsidR="00896E1C" w:rsidRPr="006105D5">
        <w:rPr>
          <w:rFonts w:ascii="Arial" w:hAnsi="Arial" w:cs="Arial"/>
          <w:color w:val="auto"/>
          <w:sz w:val="22"/>
          <w:szCs w:val="22"/>
        </w:rPr>
        <w:t>learner</w:t>
      </w:r>
      <w:r w:rsidRPr="006105D5">
        <w:rPr>
          <w:rFonts w:ascii="Arial" w:hAnsi="Arial" w:cs="Arial"/>
          <w:color w:val="auto"/>
          <w:sz w:val="22"/>
          <w:szCs w:val="22"/>
        </w:rPr>
        <w:t>s and has not been plagiarised or copied from another person.  This is generally forms part of the assessme</w:t>
      </w:r>
      <w:r w:rsidR="006105D5">
        <w:rPr>
          <w:rFonts w:ascii="Arial" w:hAnsi="Arial" w:cs="Arial"/>
          <w:color w:val="auto"/>
          <w:sz w:val="22"/>
          <w:szCs w:val="22"/>
        </w:rPr>
        <w:t>nt or examination documentation</w:t>
      </w:r>
      <w:r w:rsidRPr="006105D5">
        <w:rPr>
          <w:rFonts w:ascii="Arial" w:hAnsi="Arial" w:cs="Arial"/>
          <w:color w:val="auto"/>
          <w:sz w:val="22"/>
          <w:szCs w:val="22"/>
        </w:rPr>
        <w:t xml:space="preserve"> </w:t>
      </w:r>
    </w:p>
    <w:p w14:paraId="3754E1D4" w14:textId="77777777" w:rsidR="00C856C1" w:rsidRPr="006105D5" w:rsidRDefault="00C856C1" w:rsidP="006105D5">
      <w:pPr>
        <w:pStyle w:val="StandardBodyText"/>
      </w:pPr>
    </w:p>
    <w:p w14:paraId="4E6860CD" w14:textId="1AB400B3" w:rsidR="00C856C1" w:rsidRPr="006105D5" w:rsidRDefault="00C856C1" w:rsidP="006105D5">
      <w:pPr>
        <w:pStyle w:val="ListNumber2"/>
        <w:tabs>
          <w:tab w:val="left" w:pos="1701"/>
        </w:tabs>
        <w:spacing w:line="276" w:lineRule="auto"/>
        <w:ind w:left="993" w:hanging="993"/>
        <w:rPr>
          <w:rFonts w:ascii="Arial" w:hAnsi="Arial" w:cs="Arial"/>
          <w:color w:val="auto"/>
          <w:sz w:val="22"/>
          <w:szCs w:val="22"/>
        </w:rPr>
      </w:pPr>
      <w:r w:rsidRPr="006105D5">
        <w:rPr>
          <w:rFonts w:ascii="Arial" w:hAnsi="Arial" w:cs="Arial"/>
          <w:color w:val="auto"/>
          <w:sz w:val="22"/>
          <w:szCs w:val="22"/>
        </w:rPr>
        <w:t>19.9</w:t>
      </w:r>
      <w:r w:rsidRPr="006105D5">
        <w:rPr>
          <w:rFonts w:ascii="Arial" w:hAnsi="Arial" w:cs="Arial"/>
          <w:color w:val="auto"/>
          <w:sz w:val="22"/>
          <w:szCs w:val="22"/>
        </w:rPr>
        <w:tab/>
      </w:r>
      <w:r w:rsidR="00896E1C" w:rsidRPr="006105D5">
        <w:rPr>
          <w:rFonts w:ascii="Arial" w:hAnsi="Arial" w:cs="Arial"/>
          <w:color w:val="auto"/>
          <w:sz w:val="22"/>
          <w:szCs w:val="22"/>
        </w:rPr>
        <w:t>Learner</w:t>
      </w:r>
      <w:r w:rsidRPr="006105D5">
        <w:rPr>
          <w:rFonts w:ascii="Arial" w:hAnsi="Arial" w:cs="Arial"/>
          <w:color w:val="auto"/>
          <w:sz w:val="22"/>
          <w:szCs w:val="22"/>
        </w:rPr>
        <w:t xml:space="preserve">s are required to retain a copy of any assessment or assignment or practical observation sheet they   complete and hand in for marking/assessing. BMINZ will return a copy of any exams/assessment/assignment/practical observation sheet completed by the </w:t>
      </w:r>
      <w:r w:rsidR="00896E1C" w:rsidRPr="006105D5">
        <w:rPr>
          <w:rFonts w:ascii="Arial" w:hAnsi="Arial" w:cs="Arial"/>
          <w:color w:val="auto"/>
          <w:sz w:val="22"/>
          <w:szCs w:val="22"/>
        </w:rPr>
        <w:t>learner</w:t>
      </w:r>
    </w:p>
    <w:p w14:paraId="155669B3" w14:textId="77777777" w:rsidR="00C856C1" w:rsidRPr="006105D5" w:rsidRDefault="00C856C1" w:rsidP="006105D5">
      <w:pPr>
        <w:pStyle w:val="ListParagraph"/>
        <w:spacing w:line="276" w:lineRule="auto"/>
        <w:ind w:left="993" w:hanging="993"/>
        <w:rPr>
          <w:rFonts w:cs="Arial"/>
        </w:rPr>
      </w:pPr>
    </w:p>
    <w:p w14:paraId="2F21A79C" w14:textId="518A2AA5" w:rsidR="00C856C1" w:rsidRDefault="00C856C1" w:rsidP="006105D5">
      <w:pPr>
        <w:pStyle w:val="ListNumber2"/>
        <w:numPr>
          <w:ilvl w:val="1"/>
          <w:numId w:val="43"/>
        </w:numPr>
        <w:tabs>
          <w:tab w:val="clear" w:pos="1440"/>
          <w:tab w:val="num" w:pos="993"/>
        </w:tabs>
        <w:spacing w:line="276" w:lineRule="auto"/>
        <w:ind w:left="993" w:hanging="993"/>
        <w:rPr>
          <w:rFonts w:ascii="Arial" w:hAnsi="Arial" w:cs="Arial"/>
          <w:color w:val="auto"/>
          <w:sz w:val="22"/>
          <w:szCs w:val="22"/>
        </w:rPr>
      </w:pPr>
      <w:r w:rsidRPr="006105D5">
        <w:rPr>
          <w:rFonts w:ascii="Arial" w:eastAsiaTheme="majorEastAsia" w:hAnsi="Arial" w:cs="Arial"/>
          <w:bCs/>
          <w:color w:val="auto"/>
          <w:sz w:val="22"/>
          <w:szCs w:val="22"/>
          <w:lang w:val="en-AU"/>
        </w:rPr>
        <w:lastRenderedPageBreak/>
        <w:t xml:space="preserve">Reassessment or Resubmission - </w:t>
      </w:r>
      <w:r w:rsidRPr="006105D5">
        <w:rPr>
          <w:rFonts w:ascii="Arial" w:hAnsi="Arial" w:cs="Arial"/>
          <w:color w:val="auto"/>
          <w:sz w:val="22"/>
          <w:szCs w:val="22"/>
        </w:rPr>
        <w:t xml:space="preserve">If a </w:t>
      </w:r>
      <w:r w:rsidR="00896E1C" w:rsidRPr="006105D5">
        <w:rPr>
          <w:rFonts w:ascii="Arial" w:hAnsi="Arial" w:cs="Arial"/>
          <w:color w:val="auto"/>
          <w:sz w:val="22"/>
          <w:szCs w:val="22"/>
        </w:rPr>
        <w:t>learner</w:t>
      </w:r>
      <w:r w:rsidRPr="006105D5">
        <w:rPr>
          <w:rFonts w:ascii="Arial" w:hAnsi="Arial" w:cs="Arial"/>
          <w:color w:val="auto"/>
          <w:sz w:val="22"/>
          <w:szCs w:val="22"/>
        </w:rPr>
        <w:t xml:space="preserve"> does not achieve a Unit Standard or assessment on the first attempt he/she will be given </w:t>
      </w:r>
      <w:r w:rsidR="006105D5">
        <w:rPr>
          <w:rFonts w:ascii="Arial" w:hAnsi="Arial" w:cs="Arial"/>
          <w:color w:val="auto"/>
          <w:sz w:val="22"/>
          <w:szCs w:val="22"/>
        </w:rPr>
        <w:t>two</w:t>
      </w:r>
      <w:r w:rsidRPr="006105D5">
        <w:rPr>
          <w:rFonts w:ascii="Arial" w:hAnsi="Arial" w:cs="Arial"/>
          <w:color w:val="auto"/>
          <w:sz w:val="22"/>
          <w:szCs w:val="22"/>
        </w:rPr>
        <w:t xml:space="preserve"> further opportunities to provide additional evidence for the parts of the assessments where there is insufficient evidence of achievement / performanc</w:t>
      </w:r>
      <w:r w:rsidR="006105D5">
        <w:rPr>
          <w:rFonts w:ascii="Arial" w:hAnsi="Arial" w:cs="Arial"/>
          <w:color w:val="auto"/>
          <w:sz w:val="22"/>
          <w:szCs w:val="22"/>
        </w:rPr>
        <w:t>e – this is called reassessment</w:t>
      </w:r>
    </w:p>
    <w:p w14:paraId="32A549AC" w14:textId="77777777" w:rsidR="006105D5" w:rsidRPr="006105D5" w:rsidRDefault="006105D5" w:rsidP="006105D5">
      <w:pPr>
        <w:pStyle w:val="StandardBodyText"/>
      </w:pPr>
    </w:p>
    <w:p w14:paraId="567DDF89" w14:textId="25DEBB48" w:rsidR="006105D5" w:rsidRDefault="00C856C1" w:rsidP="006105D5">
      <w:pPr>
        <w:pStyle w:val="ListContinue"/>
        <w:numPr>
          <w:ilvl w:val="1"/>
          <w:numId w:val="43"/>
        </w:numPr>
        <w:spacing w:line="276" w:lineRule="auto"/>
        <w:ind w:left="993" w:hanging="993"/>
        <w:rPr>
          <w:rFonts w:ascii="Arial" w:hAnsi="Arial" w:cs="Arial"/>
          <w:color w:val="auto"/>
          <w:sz w:val="22"/>
          <w:szCs w:val="22"/>
        </w:rPr>
      </w:pPr>
      <w:r w:rsidRPr="006105D5">
        <w:rPr>
          <w:rFonts w:ascii="Arial" w:hAnsi="Arial" w:cs="Arial"/>
          <w:b/>
          <w:sz w:val="22"/>
          <w:szCs w:val="22"/>
        </w:rPr>
        <w:t>Reassessment</w:t>
      </w:r>
      <w:r w:rsidRPr="006105D5">
        <w:rPr>
          <w:rFonts w:ascii="Arial" w:hAnsi="Arial" w:cs="Arial"/>
          <w:sz w:val="22"/>
          <w:szCs w:val="22"/>
        </w:rPr>
        <w:t xml:space="preserve"> </w:t>
      </w:r>
      <w:r w:rsidRPr="006105D5">
        <w:rPr>
          <w:rFonts w:ascii="Arial" w:hAnsi="Arial" w:cs="Arial"/>
          <w:color w:val="auto"/>
          <w:sz w:val="22"/>
          <w:szCs w:val="22"/>
        </w:rPr>
        <w:t>will take the form of either: Resubmission or Further Assessment</w:t>
      </w:r>
      <w:r w:rsidRPr="006105D5">
        <w:rPr>
          <w:rFonts w:ascii="Arial" w:hAnsi="Arial" w:cs="Arial"/>
          <w:b/>
          <w:color w:val="auto"/>
          <w:sz w:val="22"/>
          <w:szCs w:val="22"/>
        </w:rPr>
        <w:t xml:space="preserve"> Resubmission</w:t>
      </w:r>
      <w:r w:rsidRPr="006105D5">
        <w:rPr>
          <w:rFonts w:ascii="Arial" w:hAnsi="Arial" w:cs="Arial"/>
          <w:color w:val="auto"/>
          <w:sz w:val="22"/>
          <w:szCs w:val="22"/>
        </w:rPr>
        <w:t xml:space="preserve"> or Conferencing is used by the Assessor when the </w:t>
      </w:r>
      <w:r w:rsidR="00896E1C" w:rsidRPr="006105D5">
        <w:rPr>
          <w:rFonts w:ascii="Arial" w:hAnsi="Arial" w:cs="Arial"/>
          <w:color w:val="auto"/>
          <w:sz w:val="22"/>
          <w:szCs w:val="22"/>
        </w:rPr>
        <w:t>learner</w:t>
      </w:r>
      <w:r w:rsidRPr="006105D5">
        <w:rPr>
          <w:rFonts w:ascii="Arial" w:hAnsi="Arial" w:cs="Arial"/>
          <w:color w:val="auto"/>
          <w:sz w:val="22"/>
          <w:szCs w:val="22"/>
        </w:rPr>
        <w:t xml:space="preserve"> has made a small number of minor errors or omission and additional assessment is required. The decision to offer a resubmission opportunity is entirely up to the Assessor and will depend on the specific circumstances</w:t>
      </w:r>
    </w:p>
    <w:p w14:paraId="6CC374F2" w14:textId="77777777" w:rsidR="006105D5" w:rsidRDefault="006105D5" w:rsidP="006105D5">
      <w:pPr>
        <w:pStyle w:val="StandardBodyText"/>
      </w:pPr>
    </w:p>
    <w:p w14:paraId="46D3EFD8" w14:textId="35F57D90" w:rsidR="00C856C1" w:rsidRDefault="00C856C1" w:rsidP="006105D5">
      <w:pPr>
        <w:pStyle w:val="ListContinue"/>
        <w:numPr>
          <w:ilvl w:val="2"/>
          <w:numId w:val="43"/>
        </w:numPr>
        <w:spacing w:line="276" w:lineRule="auto"/>
        <w:ind w:left="1985" w:hanging="992"/>
        <w:rPr>
          <w:rFonts w:ascii="Arial" w:hAnsi="Arial" w:cs="Arial"/>
          <w:color w:val="auto"/>
          <w:sz w:val="22"/>
          <w:szCs w:val="22"/>
        </w:rPr>
      </w:pPr>
      <w:r w:rsidRPr="006105D5">
        <w:rPr>
          <w:rFonts w:ascii="Arial" w:hAnsi="Arial" w:cs="Arial"/>
          <w:color w:val="auto"/>
          <w:sz w:val="22"/>
          <w:szCs w:val="22"/>
        </w:rPr>
        <w:t>For practical observations where competency is not gained on the first observation</w:t>
      </w:r>
      <w:r w:rsidR="006105D5">
        <w:rPr>
          <w:rFonts w:ascii="Arial" w:hAnsi="Arial" w:cs="Arial"/>
          <w:color w:val="auto"/>
          <w:sz w:val="22"/>
          <w:szCs w:val="22"/>
        </w:rPr>
        <w:t xml:space="preserve">, </w:t>
      </w:r>
      <w:r w:rsidRPr="006105D5">
        <w:rPr>
          <w:rFonts w:ascii="Arial" w:hAnsi="Arial" w:cs="Arial"/>
          <w:color w:val="auto"/>
          <w:sz w:val="22"/>
          <w:szCs w:val="22"/>
        </w:rPr>
        <w:t xml:space="preserve">the </w:t>
      </w:r>
      <w:r w:rsidR="00896E1C" w:rsidRPr="006105D5">
        <w:rPr>
          <w:rFonts w:ascii="Arial" w:hAnsi="Arial" w:cs="Arial"/>
          <w:color w:val="auto"/>
          <w:sz w:val="22"/>
          <w:szCs w:val="22"/>
        </w:rPr>
        <w:t>learner</w:t>
      </w:r>
      <w:r w:rsidR="006105D5">
        <w:rPr>
          <w:rFonts w:ascii="Arial" w:hAnsi="Arial" w:cs="Arial"/>
          <w:color w:val="auto"/>
          <w:sz w:val="22"/>
          <w:szCs w:val="22"/>
        </w:rPr>
        <w:t xml:space="preserve"> is given two</w:t>
      </w:r>
      <w:r w:rsidRPr="006105D5">
        <w:rPr>
          <w:rFonts w:ascii="Arial" w:hAnsi="Arial" w:cs="Arial"/>
          <w:color w:val="auto"/>
          <w:sz w:val="22"/>
          <w:szCs w:val="22"/>
        </w:rPr>
        <w:t xml:space="preserve"> more chances to gain competency in the practical observation component</w:t>
      </w:r>
    </w:p>
    <w:p w14:paraId="216A662C" w14:textId="77777777" w:rsidR="006105D5" w:rsidRPr="006105D5" w:rsidRDefault="006105D5" w:rsidP="006105D5">
      <w:pPr>
        <w:pStyle w:val="StandardBodyText"/>
        <w:rPr>
          <w:szCs w:val="22"/>
        </w:rPr>
      </w:pPr>
    </w:p>
    <w:p w14:paraId="4BA51293" w14:textId="7FF66CBA" w:rsidR="00C856C1" w:rsidRPr="006105D5" w:rsidRDefault="00C856C1" w:rsidP="006105D5">
      <w:pPr>
        <w:pStyle w:val="ListContinue"/>
        <w:numPr>
          <w:ilvl w:val="1"/>
          <w:numId w:val="43"/>
        </w:numPr>
        <w:spacing w:line="276" w:lineRule="auto"/>
        <w:ind w:left="993" w:hanging="993"/>
        <w:rPr>
          <w:rFonts w:ascii="Arial" w:hAnsi="Arial" w:cs="Arial"/>
          <w:color w:val="auto"/>
          <w:sz w:val="22"/>
          <w:szCs w:val="22"/>
        </w:rPr>
      </w:pPr>
      <w:r w:rsidRPr="006105D5">
        <w:rPr>
          <w:rFonts w:ascii="Arial" w:hAnsi="Arial" w:cs="Arial"/>
          <w:b/>
          <w:color w:val="auto"/>
          <w:sz w:val="22"/>
          <w:szCs w:val="22"/>
        </w:rPr>
        <w:t>Further Assessment</w:t>
      </w:r>
      <w:r w:rsidRPr="006105D5">
        <w:rPr>
          <w:rFonts w:ascii="Arial" w:hAnsi="Arial" w:cs="Arial"/>
          <w:color w:val="auto"/>
          <w:sz w:val="22"/>
          <w:szCs w:val="22"/>
        </w:rPr>
        <w:t xml:space="preserve"> </w:t>
      </w:r>
      <w:r w:rsidRPr="006105D5">
        <w:rPr>
          <w:rFonts w:ascii="Arial" w:hAnsi="Arial" w:cs="Arial"/>
          <w:b/>
          <w:color w:val="auto"/>
          <w:sz w:val="22"/>
          <w:szCs w:val="22"/>
        </w:rPr>
        <w:t xml:space="preserve">Opportunity </w:t>
      </w:r>
      <w:r w:rsidRPr="006105D5">
        <w:rPr>
          <w:rFonts w:ascii="Arial" w:hAnsi="Arial" w:cs="Arial"/>
          <w:color w:val="auto"/>
          <w:sz w:val="22"/>
          <w:szCs w:val="22"/>
        </w:rPr>
        <w:t xml:space="preserve">(Resit) is when a </w:t>
      </w:r>
      <w:r w:rsidR="00896E1C" w:rsidRPr="006105D5">
        <w:rPr>
          <w:rFonts w:ascii="Arial" w:hAnsi="Arial" w:cs="Arial"/>
          <w:color w:val="auto"/>
          <w:sz w:val="22"/>
          <w:szCs w:val="22"/>
        </w:rPr>
        <w:t>learner</w:t>
      </w:r>
      <w:r w:rsidRPr="006105D5">
        <w:rPr>
          <w:rFonts w:ascii="Arial" w:hAnsi="Arial" w:cs="Arial"/>
          <w:color w:val="auto"/>
          <w:sz w:val="22"/>
          <w:szCs w:val="22"/>
        </w:rPr>
        <w:t xml:space="preserve"> is given another complete assessment opportunity to provide further evidence of the best achievement. Further Assessment Opportunities will only be provided after further learning / teaching has taken place. Depending on the particular circumstances, </w:t>
      </w:r>
      <w:r w:rsidR="00896E1C" w:rsidRPr="006105D5">
        <w:rPr>
          <w:rFonts w:ascii="Arial" w:hAnsi="Arial" w:cs="Arial"/>
          <w:color w:val="auto"/>
          <w:sz w:val="22"/>
          <w:szCs w:val="22"/>
        </w:rPr>
        <w:t>learner</w:t>
      </w:r>
      <w:r w:rsidRPr="006105D5">
        <w:rPr>
          <w:rFonts w:ascii="Arial" w:hAnsi="Arial" w:cs="Arial"/>
          <w:color w:val="auto"/>
          <w:sz w:val="22"/>
          <w:szCs w:val="22"/>
        </w:rPr>
        <w:t>s may be offered a maximum of two Resubmission Opportunities and one</w:t>
      </w:r>
      <w:r w:rsidR="006105D5" w:rsidRPr="006105D5">
        <w:rPr>
          <w:rFonts w:ascii="Arial" w:hAnsi="Arial" w:cs="Arial"/>
          <w:color w:val="auto"/>
          <w:sz w:val="22"/>
          <w:szCs w:val="22"/>
        </w:rPr>
        <w:t xml:space="preserve"> Further Assessment Opportunity</w:t>
      </w:r>
    </w:p>
    <w:p w14:paraId="6FD8F8CD" w14:textId="77777777" w:rsidR="006105D5" w:rsidRPr="006105D5" w:rsidRDefault="006105D5" w:rsidP="006105D5">
      <w:pPr>
        <w:pStyle w:val="StandardBodyText"/>
        <w:ind w:left="993" w:hanging="993"/>
        <w:rPr>
          <w:szCs w:val="22"/>
        </w:rPr>
      </w:pPr>
    </w:p>
    <w:p w14:paraId="02D8DDC0" w14:textId="4C102E98" w:rsidR="006105D5" w:rsidRPr="006105D5" w:rsidRDefault="00C856C1" w:rsidP="006105D5">
      <w:pPr>
        <w:pStyle w:val="ListContinue"/>
        <w:numPr>
          <w:ilvl w:val="1"/>
          <w:numId w:val="43"/>
        </w:numPr>
        <w:spacing w:line="276" w:lineRule="auto"/>
        <w:ind w:left="993" w:hanging="993"/>
      </w:pPr>
      <w:r w:rsidRPr="009C01AC">
        <w:rPr>
          <w:rFonts w:ascii="Arial" w:hAnsi="Arial" w:cs="Arial"/>
          <w:color w:val="auto"/>
          <w:sz w:val="22"/>
          <w:szCs w:val="22"/>
        </w:rPr>
        <w:t xml:space="preserve">All </w:t>
      </w:r>
      <w:r w:rsidR="00896E1C" w:rsidRPr="009C01AC">
        <w:rPr>
          <w:rFonts w:ascii="Arial" w:hAnsi="Arial" w:cs="Arial"/>
          <w:color w:val="auto"/>
          <w:sz w:val="22"/>
          <w:szCs w:val="22"/>
        </w:rPr>
        <w:t>learner</w:t>
      </w:r>
      <w:r w:rsidRPr="009C01AC">
        <w:rPr>
          <w:rFonts w:ascii="Arial" w:hAnsi="Arial" w:cs="Arial"/>
          <w:color w:val="auto"/>
          <w:sz w:val="22"/>
          <w:szCs w:val="22"/>
        </w:rPr>
        <w:t xml:space="preserve"> work whether assessment/assignment or examination or practical observation will be subject to moderation (quality assurance) both internally and externally as required.</w:t>
      </w:r>
    </w:p>
    <w:p w14:paraId="6D45E353" w14:textId="77777777" w:rsidR="006105D5" w:rsidRDefault="006105D5">
      <w:pPr>
        <w:rPr>
          <w:rFonts w:ascii="Montserrat" w:eastAsiaTheme="majorEastAsia" w:hAnsi="Montserrat" w:cs="Arial"/>
          <w:b/>
          <w:bCs/>
          <w:color w:val="000000" w:themeColor="text1"/>
          <w:sz w:val="28"/>
          <w:szCs w:val="28"/>
          <w:lang w:val="en-AU" w:eastAsia="en-NZ"/>
        </w:rPr>
      </w:pPr>
      <w:r>
        <w:rPr>
          <w:rFonts w:eastAsiaTheme="majorEastAsia"/>
          <w:lang w:val="en-AU"/>
        </w:rPr>
        <w:br w:type="page"/>
      </w:r>
    </w:p>
    <w:p w14:paraId="5762E04B" w14:textId="194AFFD9" w:rsidR="00C856C1" w:rsidRPr="00B654CA" w:rsidRDefault="00C856C1" w:rsidP="006105D5">
      <w:pPr>
        <w:pStyle w:val="NumberedTitle"/>
        <w:rPr>
          <w:rFonts w:eastAsiaTheme="majorEastAsia"/>
          <w:lang w:val="en-AU"/>
        </w:rPr>
      </w:pPr>
      <w:bookmarkStart w:id="20" w:name="_Toc353448618"/>
      <w:r w:rsidRPr="00B654CA">
        <w:rPr>
          <w:rFonts w:eastAsiaTheme="majorEastAsia"/>
          <w:lang w:val="en-AU"/>
        </w:rPr>
        <w:lastRenderedPageBreak/>
        <w:t>Breach of Assessment Rules</w:t>
      </w:r>
      <w:bookmarkEnd w:id="20"/>
    </w:p>
    <w:p w14:paraId="07438FD1" w14:textId="0DB957E0" w:rsidR="00C856C1" w:rsidRPr="00B354EF" w:rsidRDefault="00C856C1" w:rsidP="002E76F5">
      <w:pPr>
        <w:pStyle w:val="StandardBodyText"/>
      </w:pPr>
      <w:r w:rsidRPr="00B354EF">
        <w:t xml:space="preserve">Any suspected breach of the Assessment Rules, such as failure to follow instructions, dishonest practice, plagiarism or copying, serious misconduct or failure to meet authenticity requirements will be investigated by the </w:t>
      </w:r>
      <w:r w:rsidR="00114F6C">
        <w:t>Academic Manager</w:t>
      </w:r>
      <w:r w:rsidRPr="00B354EF">
        <w:t xml:space="preserve">. If a ‘breach of the rules’ is proven, it may result in disciplinary procedures / action being taken against the </w:t>
      </w:r>
      <w:r w:rsidR="00896E1C">
        <w:t>learner</w:t>
      </w:r>
      <w:r w:rsidRPr="00B354EF">
        <w:t>. Any breach of the rules involving serious dishonesty may be referred to the</w:t>
      </w:r>
      <w:r w:rsidR="009C01AC">
        <w:t xml:space="preserve"> employer if the learner is on an employer led programme, and the </w:t>
      </w:r>
      <w:r w:rsidRPr="00B354EF">
        <w:t>Police for further investigation and action</w:t>
      </w:r>
    </w:p>
    <w:p w14:paraId="45F0EDFD" w14:textId="77777777" w:rsidR="00C856C1" w:rsidRDefault="00C856C1" w:rsidP="002E76F5">
      <w:pPr>
        <w:pStyle w:val="StandardBodyText"/>
      </w:pPr>
    </w:p>
    <w:p w14:paraId="62E5A1B5" w14:textId="77777777" w:rsidR="002E76F5" w:rsidRPr="00B654CA" w:rsidRDefault="002E76F5" w:rsidP="002E76F5">
      <w:pPr>
        <w:pStyle w:val="StandardBodyText"/>
      </w:pPr>
    </w:p>
    <w:p w14:paraId="46E6CB11" w14:textId="77777777" w:rsidR="00C856C1" w:rsidRPr="00B654CA" w:rsidRDefault="00C856C1" w:rsidP="002E76F5">
      <w:pPr>
        <w:pStyle w:val="NumberedTitle"/>
        <w:rPr>
          <w:rFonts w:eastAsiaTheme="majorEastAsia"/>
          <w:lang w:val="en-AU"/>
        </w:rPr>
      </w:pPr>
      <w:bookmarkStart w:id="21" w:name="_Toc353448619"/>
      <w:r w:rsidRPr="00B654CA">
        <w:rPr>
          <w:rFonts w:eastAsiaTheme="majorEastAsia"/>
          <w:lang w:val="en-AU"/>
        </w:rPr>
        <w:t xml:space="preserve">Authenticity of </w:t>
      </w:r>
      <w:r w:rsidR="00896E1C">
        <w:rPr>
          <w:rFonts w:eastAsiaTheme="majorEastAsia"/>
          <w:lang w:val="en-AU"/>
        </w:rPr>
        <w:t>Learner</w:t>
      </w:r>
      <w:r w:rsidRPr="00B654CA">
        <w:rPr>
          <w:rFonts w:eastAsiaTheme="majorEastAsia"/>
          <w:lang w:val="en-AU"/>
        </w:rPr>
        <w:t xml:space="preserve"> Work</w:t>
      </w:r>
      <w:bookmarkEnd w:id="21"/>
    </w:p>
    <w:p w14:paraId="1F0921F2" w14:textId="078AFC32" w:rsidR="00C856C1" w:rsidRDefault="00C856C1" w:rsidP="002E76F5">
      <w:pPr>
        <w:pStyle w:val="ListContinue"/>
        <w:spacing w:line="276" w:lineRule="auto"/>
        <w:ind w:left="709" w:hanging="709"/>
        <w:rPr>
          <w:rFonts w:ascii="Arial" w:hAnsi="Arial" w:cs="Arial"/>
          <w:color w:val="auto"/>
          <w:sz w:val="22"/>
          <w:szCs w:val="22"/>
        </w:rPr>
      </w:pPr>
      <w:r w:rsidRPr="002E76F5">
        <w:rPr>
          <w:rFonts w:ascii="Arial" w:hAnsi="Arial" w:cs="Arial"/>
          <w:sz w:val="22"/>
          <w:szCs w:val="22"/>
        </w:rPr>
        <w:t xml:space="preserve">21.1 </w:t>
      </w:r>
      <w:r w:rsidRPr="002E76F5">
        <w:rPr>
          <w:rFonts w:ascii="Arial" w:hAnsi="Arial" w:cs="Arial"/>
          <w:sz w:val="22"/>
          <w:szCs w:val="22"/>
        </w:rPr>
        <w:tab/>
      </w:r>
      <w:r w:rsidRPr="002E76F5">
        <w:rPr>
          <w:rFonts w:ascii="Arial" w:hAnsi="Arial" w:cs="Arial"/>
          <w:color w:val="auto"/>
          <w:sz w:val="22"/>
          <w:szCs w:val="22"/>
        </w:rPr>
        <w:t xml:space="preserve">All work submitted by </w:t>
      </w:r>
      <w:r w:rsidR="00896E1C" w:rsidRPr="002E76F5">
        <w:rPr>
          <w:rFonts w:ascii="Arial" w:hAnsi="Arial" w:cs="Arial"/>
          <w:color w:val="auto"/>
          <w:sz w:val="22"/>
          <w:szCs w:val="22"/>
        </w:rPr>
        <w:t>learner</w:t>
      </w:r>
      <w:r w:rsidRPr="002E76F5">
        <w:rPr>
          <w:rFonts w:ascii="Arial" w:hAnsi="Arial" w:cs="Arial"/>
          <w:color w:val="auto"/>
          <w:sz w:val="22"/>
          <w:szCs w:val="22"/>
        </w:rPr>
        <w:t xml:space="preserve">s for summative assessment, as evidence of competency, must have integrity and be valid, authentic and free from plagiarism. It must be genuinely the work of the </w:t>
      </w:r>
      <w:r w:rsidR="00896E1C" w:rsidRPr="002E76F5">
        <w:rPr>
          <w:rFonts w:ascii="Arial" w:hAnsi="Arial" w:cs="Arial"/>
          <w:color w:val="auto"/>
          <w:sz w:val="22"/>
          <w:szCs w:val="22"/>
        </w:rPr>
        <w:t>learner</w:t>
      </w:r>
      <w:r w:rsidRPr="002E76F5">
        <w:rPr>
          <w:rFonts w:ascii="Arial" w:hAnsi="Arial" w:cs="Arial"/>
          <w:color w:val="auto"/>
          <w:sz w:val="22"/>
          <w:szCs w:val="22"/>
        </w:rPr>
        <w:t xml:space="preserve"> concerned. </w:t>
      </w:r>
      <w:r w:rsidR="00896E1C" w:rsidRPr="002E76F5">
        <w:rPr>
          <w:rFonts w:ascii="Arial" w:hAnsi="Arial" w:cs="Arial"/>
          <w:color w:val="auto"/>
          <w:sz w:val="22"/>
          <w:szCs w:val="22"/>
        </w:rPr>
        <w:t>Learner</w:t>
      </w:r>
      <w:r w:rsidRPr="002E76F5">
        <w:rPr>
          <w:rFonts w:ascii="Arial" w:hAnsi="Arial" w:cs="Arial"/>
          <w:color w:val="auto"/>
          <w:sz w:val="22"/>
          <w:szCs w:val="22"/>
        </w:rPr>
        <w:t>s must not receive undue assistance or unauthorised help from any person in the preparation and submission of their assessment work or throughout their practical observation</w:t>
      </w:r>
      <w:r w:rsidRPr="002E76F5">
        <w:rPr>
          <w:rFonts w:ascii="Arial" w:hAnsi="Arial" w:cs="Arial"/>
          <w:b/>
          <w:color w:val="auto"/>
          <w:sz w:val="22"/>
          <w:szCs w:val="22"/>
        </w:rPr>
        <w:t xml:space="preserve">. </w:t>
      </w:r>
      <w:r w:rsidR="00896E1C" w:rsidRPr="002E76F5">
        <w:rPr>
          <w:rFonts w:ascii="Arial" w:hAnsi="Arial" w:cs="Arial"/>
          <w:b/>
          <w:color w:val="auto"/>
          <w:sz w:val="22"/>
          <w:szCs w:val="22"/>
        </w:rPr>
        <w:t>Learner</w:t>
      </w:r>
      <w:r w:rsidRPr="002E76F5">
        <w:rPr>
          <w:rFonts w:ascii="Arial" w:hAnsi="Arial" w:cs="Arial"/>
          <w:b/>
          <w:color w:val="auto"/>
          <w:sz w:val="22"/>
          <w:szCs w:val="22"/>
        </w:rPr>
        <w:t xml:space="preserve"> work must be their own; this includes for practical observation</w:t>
      </w:r>
    </w:p>
    <w:p w14:paraId="762DCADA" w14:textId="77777777" w:rsidR="002E76F5" w:rsidRPr="002E76F5" w:rsidRDefault="002E76F5" w:rsidP="002E76F5">
      <w:pPr>
        <w:pStyle w:val="StandardBodyText"/>
      </w:pPr>
    </w:p>
    <w:p w14:paraId="3C68016E" w14:textId="55CC1590" w:rsidR="00C856C1" w:rsidRDefault="00C856C1" w:rsidP="002E76F5">
      <w:pPr>
        <w:pStyle w:val="ListContinue"/>
        <w:spacing w:line="276" w:lineRule="auto"/>
        <w:ind w:left="709" w:hanging="709"/>
        <w:rPr>
          <w:rFonts w:ascii="Arial" w:hAnsi="Arial" w:cs="Arial"/>
          <w:color w:val="auto"/>
          <w:sz w:val="22"/>
          <w:szCs w:val="22"/>
        </w:rPr>
      </w:pPr>
      <w:r w:rsidRPr="002E76F5">
        <w:rPr>
          <w:rFonts w:ascii="Arial" w:hAnsi="Arial" w:cs="Arial"/>
          <w:color w:val="auto"/>
          <w:sz w:val="22"/>
          <w:szCs w:val="22"/>
          <w:lang w:eastAsia="en-NZ"/>
        </w:rPr>
        <w:t xml:space="preserve">21.2 </w:t>
      </w:r>
      <w:r w:rsidRPr="002E76F5">
        <w:rPr>
          <w:rFonts w:ascii="Arial" w:hAnsi="Arial" w:cs="Arial"/>
          <w:color w:val="auto"/>
          <w:sz w:val="22"/>
          <w:szCs w:val="22"/>
          <w:lang w:eastAsia="en-NZ"/>
        </w:rPr>
        <w:tab/>
      </w:r>
      <w:r w:rsidRPr="002E76F5">
        <w:rPr>
          <w:rFonts w:ascii="Arial" w:hAnsi="Arial" w:cs="Arial"/>
          <w:color w:val="auto"/>
          <w:sz w:val="22"/>
          <w:szCs w:val="22"/>
        </w:rPr>
        <w:t xml:space="preserve">BMINZ takes academic and assessment honesty and integrity, and the authenticity of </w:t>
      </w:r>
      <w:r w:rsidR="00896E1C" w:rsidRPr="002E76F5">
        <w:rPr>
          <w:rFonts w:ascii="Arial" w:hAnsi="Arial" w:cs="Arial"/>
          <w:color w:val="auto"/>
          <w:sz w:val="22"/>
          <w:szCs w:val="22"/>
        </w:rPr>
        <w:t>learner</w:t>
      </w:r>
      <w:r w:rsidRPr="002E76F5">
        <w:rPr>
          <w:rFonts w:ascii="Arial" w:hAnsi="Arial" w:cs="Arial"/>
          <w:color w:val="auto"/>
          <w:sz w:val="22"/>
          <w:szCs w:val="22"/>
        </w:rPr>
        <w:t xml:space="preserve"> work very seriously. All </w:t>
      </w:r>
      <w:r w:rsidR="00896E1C" w:rsidRPr="002E76F5">
        <w:rPr>
          <w:rFonts w:ascii="Arial" w:hAnsi="Arial" w:cs="Arial"/>
          <w:color w:val="auto"/>
          <w:sz w:val="22"/>
          <w:szCs w:val="22"/>
        </w:rPr>
        <w:t>learner</w:t>
      </w:r>
      <w:r w:rsidRPr="002E76F5">
        <w:rPr>
          <w:rFonts w:ascii="Arial" w:hAnsi="Arial" w:cs="Arial"/>
          <w:color w:val="auto"/>
          <w:sz w:val="22"/>
          <w:szCs w:val="22"/>
        </w:rPr>
        <w:t xml:space="preserve"> assessment work will be closely checked for authenticity and maybe submitted to plagiarism</w:t>
      </w:r>
      <w:r w:rsidRPr="002E76F5">
        <w:rPr>
          <w:rFonts w:ascii="Arial" w:hAnsi="Arial" w:cs="Arial"/>
          <w:color w:val="auto"/>
          <w:sz w:val="22"/>
          <w:szCs w:val="22"/>
          <w:lang w:eastAsia="en-NZ"/>
        </w:rPr>
        <w:t>-detection software for checking</w:t>
      </w:r>
    </w:p>
    <w:p w14:paraId="116425A2" w14:textId="77777777" w:rsidR="002E76F5" w:rsidRPr="002E76F5" w:rsidRDefault="002E76F5" w:rsidP="002E76F5">
      <w:pPr>
        <w:pStyle w:val="StandardBodyText"/>
      </w:pPr>
    </w:p>
    <w:p w14:paraId="7D0B9B7E" w14:textId="77777777" w:rsidR="00C856C1" w:rsidRDefault="00C856C1" w:rsidP="002E76F5">
      <w:pPr>
        <w:pStyle w:val="ListContinue"/>
        <w:spacing w:line="276" w:lineRule="auto"/>
        <w:ind w:left="709" w:hanging="709"/>
        <w:rPr>
          <w:rFonts w:ascii="Arial" w:hAnsi="Arial" w:cs="Arial"/>
          <w:color w:val="auto"/>
          <w:sz w:val="22"/>
          <w:szCs w:val="22"/>
        </w:rPr>
      </w:pPr>
      <w:r w:rsidRPr="002E76F5">
        <w:rPr>
          <w:rFonts w:ascii="Arial" w:hAnsi="Arial" w:cs="Arial"/>
          <w:color w:val="auto"/>
          <w:sz w:val="22"/>
          <w:szCs w:val="22"/>
        </w:rPr>
        <w:t>21.3</w:t>
      </w:r>
      <w:r w:rsidRPr="002E76F5">
        <w:rPr>
          <w:rFonts w:ascii="Arial" w:hAnsi="Arial" w:cs="Arial"/>
          <w:color w:val="auto"/>
          <w:sz w:val="22"/>
          <w:szCs w:val="22"/>
        </w:rPr>
        <w:tab/>
        <w:t xml:space="preserve">Practical observations must be completed by the identified </w:t>
      </w:r>
      <w:r w:rsidR="00896E1C" w:rsidRPr="002E76F5">
        <w:rPr>
          <w:rFonts w:ascii="Arial" w:hAnsi="Arial" w:cs="Arial"/>
          <w:color w:val="auto"/>
          <w:sz w:val="22"/>
          <w:szCs w:val="22"/>
        </w:rPr>
        <w:t>learner</w:t>
      </w:r>
      <w:r w:rsidRPr="002E76F5">
        <w:rPr>
          <w:rFonts w:ascii="Arial" w:hAnsi="Arial" w:cs="Arial"/>
          <w:color w:val="auto"/>
          <w:sz w:val="22"/>
          <w:szCs w:val="22"/>
        </w:rPr>
        <w:t xml:space="preserve">. No other person may stand in for the identified </w:t>
      </w:r>
      <w:r w:rsidR="00896E1C" w:rsidRPr="002E76F5">
        <w:rPr>
          <w:rFonts w:ascii="Arial" w:hAnsi="Arial" w:cs="Arial"/>
          <w:color w:val="auto"/>
          <w:sz w:val="22"/>
          <w:szCs w:val="22"/>
        </w:rPr>
        <w:t>learner</w:t>
      </w:r>
      <w:r w:rsidRPr="002E76F5">
        <w:rPr>
          <w:rFonts w:ascii="Arial" w:hAnsi="Arial" w:cs="Arial"/>
          <w:color w:val="auto"/>
          <w:sz w:val="22"/>
          <w:szCs w:val="22"/>
        </w:rPr>
        <w:t xml:space="preserve"> for the practical observation assessment. In this case it would be considered serious misconduct</w:t>
      </w:r>
    </w:p>
    <w:p w14:paraId="4A04760B" w14:textId="77777777" w:rsidR="002E76F5" w:rsidRDefault="002E76F5" w:rsidP="002E76F5">
      <w:pPr>
        <w:pStyle w:val="StandardBodyText"/>
      </w:pPr>
    </w:p>
    <w:p w14:paraId="283154B2" w14:textId="77777777" w:rsidR="002E76F5" w:rsidRPr="002E76F5" w:rsidRDefault="002E76F5" w:rsidP="002E76F5">
      <w:pPr>
        <w:pStyle w:val="StandardBodyText"/>
      </w:pPr>
    </w:p>
    <w:p w14:paraId="41593C5D" w14:textId="77777777" w:rsidR="00C856C1" w:rsidRPr="00B654CA" w:rsidRDefault="00C856C1" w:rsidP="002E76F5">
      <w:pPr>
        <w:pStyle w:val="NumberedTitle"/>
      </w:pPr>
      <w:bookmarkStart w:id="22" w:name="_Toc353448620"/>
      <w:r w:rsidRPr="00B654CA">
        <w:t>Passes, Competency and Final Results</w:t>
      </w:r>
      <w:bookmarkEnd w:id="22"/>
      <w:r w:rsidRPr="00B654CA">
        <w:t xml:space="preserve"> </w:t>
      </w:r>
    </w:p>
    <w:p w14:paraId="645C526A" w14:textId="5A7C618A" w:rsidR="00C856C1" w:rsidRDefault="00C856C1" w:rsidP="002E76F5">
      <w:pPr>
        <w:pStyle w:val="ListParagraph"/>
        <w:spacing w:before="320" w:line="276" w:lineRule="auto"/>
        <w:ind w:left="709" w:hanging="709"/>
        <w:textAlignment w:val="baseline"/>
        <w:rPr>
          <w:rFonts w:eastAsia="Times New Roman" w:cs="Arial"/>
          <w:bCs/>
          <w:lang w:eastAsia="en-NZ"/>
        </w:rPr>
      </w:pPr>
      <w:r w:rsidRPr="00B654CA">
        <w:rPr>
          <w:rFonts w:eastAsia="Times New Roman" w:cs="Arial"/>
          <w:bCs/>
          <w:sz w:val="20"/>
          <w:szCs w:val="20"/>
          <w:lang w:eastAsia="en-NZ"/>
        </w:rPr>
        <w:t>22.</w:t>
      </w:r>
      <w:r w:rsidRPr="002E76F5">
        <w:rPr>
          <w:rFonts w:eastAsia="Times New Roman" w:cs="Arial"/>
          <w:bCs/>
          <w:lang w:eastAsia="en-NZ"/>
        </w:rPr>
        <w:t xml:space="preserve">1 </w:t>
      </w:r>
      <w:r w:rsidRPr="002E76F5">
        <w:rPr>
          <w:rFonts w:eastAsia="Times New Roman" w:cs="Arial"/>
          <w:bCs/>
          <w:lang w:eastAsia="en-NZ"/>
        </w:rPr>
        <w:tab/>
        <w:t>Summative assessments, and or assignments/assessments may include practical components/observations, where competency must be gained as well, as the ‘theory’ component to be awarded competency at a unit standard level a</w:t>
      </w:r>
      <w:r w:rsidR="002E76F5">
        <w:rPr>
          <w:rFonts w:eastAsia="Times New Roman" w:cs="Arial"/>
          <w:bCs/>
          <w:lang w:eastAsia="en-NZ"/>
        </w:rPr>
        <w:t>nd or at a qualification level</w:t>
      </w:r>
    </w:p>
    <w:p w14:paraId="7D77080A" w14:textId="77777777" w:rsidR="002E76F5" w:rsidRPr="002E76F5" w:rsidRDefault="002E76F5" w:rsidP="002E76F5">
      <w:pPr>
        <w:pStyle w:val="StandardBodyText"/>
      </w:pPr>
    </w:p>
    <w:p w14:paraId="44D28932" w14:textId="77777777" w:rsidR="00C856C1" w:rsidRDefault="00C856C1" w:rsidP="002E76F5">
      <w:pPr>
        <w:spacing w:before="200" w:after="120" w:line="276" w:lineRule="auto"/>
        <w:ind w:left="709" w:hanging="709"/>
        <w:textAlignment w:val="baseline"/>
        <w:rPr>
          <w:rFonts w:ascii="Arial" w:eastAsia="Times New Roman" w:hAnsi="Arial" w:cs="Arial"/>
          <w:sz w:val="22"/>
          <w:szCs w:val="22"/>
          <w:lang w:eastAsia="en-NZ"/>
        </w:rPr>
      </w:pPr>
      <w:r w:rsidRPr="002E76F5">
        <w:rPr>
          <w:rFonts w:ascii="Arial" w:eastAsia="Times New Roman" w:hAnsi="Arial" w:cs="Arial"/>
          <w:sz w:val="22"/>
          <w:szCs w:val="22"/>
          <w:lang w:eastAsia="en-NZ"/>
        </w:rPr>
        <w:t>22.2      In programmes/courses where a competency based summative assessment (including practical components) system is used, one of the following results will be specified:</w:t>
      </w:r>
    </w:p>
    <w:p w14:paraId="70B6D95A" w14:textId="77777777" w:rsidR="002E76F5" w:rsidRDefault="002E76F5" w:rsidP="002E76F5">
      <w:pPr>
        <w:spacing w:before="200" w:after="120" w:line="276" w:lineRule="auto"/>
        <w:ind w:left="709" w:hanging="709"/>
        <w:textAlignment w:val="baseline"/>
        <w:rPr>
          <w:rFonts w:ascii="Arial" w:eastAsia="Times New Roman" w:hAnsi="Arial" w:cs="Arial"/>
          <w:sz w:val="22"/>
          <w:szCs w:val="22"/>
          <w:lang w:eastAsia="en-NZ"/>
        </w:rPr>
      </w:pPr>
    </w:p>
    <w:p w14:paraId="31BD32F4" w14:textId="77777777" w:rsidR="002E76F5" w:rsidRPr="002E76F5" w:rsidRDefault="002E76F5" w:rsidP="002E76F5">
      <w:pPr>
        <w:spacing w:before="200" w:after="120" w:line="276" w:lineRule="auto"/>
        <w:ind w:left="709" w:hanging="709"/>
        <w:textAlignment w:val="baseline"/>
        <w:rPr>
          <w:rFonts w:ascii="Arial" w:eastAsia="Times New Roman" w:hAnsi="Arial" w:cs="Arial"/>
          <w:sz w:val="22"/>
          <w:szCs w:val="22"/>
          <w:lang w:eastAsia="en-NZ"/>
        </w:rPr>
      </w:pPr>
    </w:p>
    <w:tbl>
      <w:tblPr>
        <w:tblW w:w="0" w:type="auto"/>
        <w:tblInd w:w="1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5" w:type="dxa"/>
          <w:left w:w="15" w:type="dxa"/>
          <w:bottom w:w="15" w:type="dxa"/>
          <w:right w:w="15" w:type="dxa"/>
        </w:tblCellMar>
        <w:tblLook w:val="04A0" w:firstRow="1" w:lastRow="0" w:firstColumn="1" w:lastColumn="0" w:noHBand="0" w:noVBand="1"/>
      </w:tblPr>
      <w:tblGrid>
        <w:gridCol w:w="993"/>
        <w:gridCol w:w="8135"/>
      </w:tblGrid>
      <w:tr w:rsidR="002E76F5" w:rsidRPr="00DA25F7" w14:paraId="0BEE4B0C" w14:textId="77777777" w:rsidTr="00D153A1">
        <w:trPr>
          <w:trHeight w:val="504"/>
        </w:trPr>
        <w:tc>
          <w:tcPr>
            <w:tcW w:w="993" w:type="dxa"/>
            <w:shd w:val="clear" w:color="auto" w:fill="D9D9D9"/>
            <w:tcMar>
              <w:top w:w="0" w:type="dxa"/>
              <w:left w:w="120" w:type="dxa"/>
              <w:bottom w:w="0" w:type="dxa"/>
              <w:right w:w="120" w:type="dxa"/>
            </w:tcMar>
            <w:vAlign w:val="center"/>
            <w:hideMark/>
          </w:tcPr>
          <w:p w14:paraId="5BE61117" w14:textId="77777777" w:rsidR="00C856C1" w:rsidRPr="00DA25F7" w:rsidRDefault="00C856C1" w:rsidP="002E76F5">
            <w:pPr>
              <w:pStyle w:val="BoldBodyText"/>
            </w:pPr>
            <w:r w:rsidRPr="00DA25F7">
              <w:lastRenderedPageBreak/>
              <w:t>Code</w:t>
            </w:r>
          </w:p>
        </w:tc>
        <w:tc>
          <w:tcPr>
            <w:tcW w:w="8135" w:type="dxa"/>
            <w:shd w:val="clear" w:color="auto" w:fill="D9D9D9"/>
            <w:tcMar>
              <w:top w:w="0" w:type="dxa"/>
              <w:left w:w="120" w:type="dxa"/>
              <w:bottom w:w="0" w:type="dxa"/>
              <w:right w:w="120" w:type="dxa"/>
            </w:tcMar>
            <w:vAlign w:val="center"/>
            <w:hideMark/>
          </w:tcPr>
          <w:p w14:paraId="242A759A" w14:textId="77777777" w:rsidR="00C856C1" w:rsidRPr="00DA25F7" w:rsidRDefault="00C856C1" w:rsidP="002E76F5">
            <w:pPr>
              <w:pStyle w:val="BoldBodyText"/>
            </w:pPr>
            <w:r w:rsidRPr="00DA25F7">
              <w:t>Meaning</w:t>
            </w:r>
          </w:p>
        </w:tc>
      </w:tr>
      <w:tr w:rsidR="00C856C1" w:rsidRPr="00DA25F7" w14:paraId="6EDBFCCE" w14:textId="77777777" w:rsidTr="00D153A1">
        <w:tc>
          <w:tcPr>
            <w:tcW w:w="993" w:type="dxa"/>
            <w:tcMar>
              <w:top w:w="0" w:type="dxa"/>
              <w:left w:w="120" w:type="dxa"/>
              <w:bottom w:w="0" w:type="dxa"/>
              <w:right w:w="120" w:type="dxa"/>
            </w:tcMar>
            <w:vAlign w:val="center"/>
          </w:tcPr>
          <w:p w14:paraId="4FC1C461" w14:textId="77777777" w:rsidR="00C856C1" w:rsidRPr="002E76F5" w:rsidRDefault="00C856C1" w:rsidP="002E76F5">
            <w:pPr>
              <w:spacing w:before="80" w:after="80" w:line="276" w:lineRule="auto"/>
              <w:ind w:left="-490" w:firstLine="490"/>
              <w:jc w:val="center"/>
              <w:rPr>
                <w:rFonts w:ascii="Arial" w:eastAsia="Times New Roman" w:hAnsi="Arial" w:cs="Arial"/>
                <w:sz w:val="20"/>
                <w:szCs w:val="20"/>
                <w:lang w:eastAsia="en-NZ"/>
              </w:rPr>
            </w:pPr>
            <w:r w:rsidRPr="002E76F5">
              <w:rPr>
                <w:rFonts w:ascii="Arial" w:eastAsia="Times New Roman" w:hAnsi="Arial" w:cs="Arial"/>
                <w:sz w:val="20"/>
                <w:szCs w:val="20"/>
                <w:lang w:eastAsia="en-NZ"/>
              </w:rPr>
              <w:t>C</w:t>
            </w:r>
          </w:p>
        </w:tc>
        <w:tc>
          <w:tcPr>
            <w:tcW w:w="8135" w:type="dxa"/>
            <w:tcMar>
              <w:top w:w="0" w:type="dxa"/>
              <w:left w:w="120" w:type="dxa"/>
              <w:bottom w:w="0" w:type="dxa"/>
              <w:right w:w="120" w:type="dxa"/>
            </w:tcMar>
            <w:vAlign w:val="center"/>
          </w:tcPr>
          <w:p w14:paraId="57979FD8" w14:textId="77777777" w:rsidR="00C856C1" w:rsidRPr="002E76F5" w:rsidRDefault="00C856C1" w:rsidP="002E76F5">
            <w:pPr>
              <w:spacing w:before="80" w:after="80" w:line="276" w:lineRule="auto"/>
              <w:ind w:left="-490" w:right="-1869" w:firstLine="490"/>
              <w:rPr>
                <w:rFonts w:ascii="Arial" w:eastAsia="Times New Roman" w:hAnsi="Arial" w:cs="Arial"/>
                <w:sz w:val="20"/>
                <w:szCs w:val="20"/>
                <w:lang w:eastAsia="en-NZ"/>
              </w:rPr>
            </w:pPr>
            <w:r w:rsidRPr="002E76F5">
              <w:rPr>
                <w:rFonts w:ascii="Arial" w:eastAsia="Times New Roman" w:hAnsi="Arial" w:cs="Arial"/>
                <w:sz w:val="20"/>
                <w:szCs w:val="20"/>
                <w:lang w:eastAsia="en-NZ"/>
              </w:rPr>
              <w:t xml:space="preserve">Competent </w:t>
            </w:r>
          </w:p>
        </w:tc>
      </w:tr>
      <w:tr w:rsidR="00C856C1" w:rsidRPr="00DA25F7" w14:paraId="74E7DFF0" w14:textId="77777777" w:rsidTr="00D153A1">
        <w:tc>
          <w:tcPr>
            <w:tcW w:w="993" w:type="dxa"/>
            <w:tcMar>
              <w:top w:w="0" w:type="dxa"/>
              <w:left w:w="120" w:type="dxa"/>
              <w:bottom w:w="0" w:type="dxa"/>
              <w:right w:w="120" w:type="dxa"/>
            </w:tcMar>
            <w:vAlign w:val="center"/>
          </w:tcPr>
          <w:p w14:paraId="087E54CA" w14:textId="77777777" w:rsidR="00C856C1" w:rsidRPr="002E76F5" w:rsidRDefault="00C856C1" w:rsidP="002E76F5">
            <w:pPr>
              <w:spacing w:before="80" w:after="80" w:line="276" w:lineRule="auto"/>
              <w:ind w:left="-490" w:firstLine="490"/>
              <w:jc w:val="center"/>
              <w:rPr>
                <w:rFonts w:ascii="Arial" w:eastAsia="Times New Roman" w:hAnsi="Arial" w:cs="Arial"/>
                <w:sz w:val="20"/>
                <w:szCs w:val="20"/>
                <w:lang w:eastAsia="en-NZ"/>
              </w:rPr>
            </w:pPr>
            <w:r w:rsidRPr="002E76F5">
              <w:rPr>
                <w:rFonts w:ascii="Arial" w:eastAsia="Times New Roman" w:hAnsi="Arial" w:cs="Arial"/>
                <w:sz w:val="20"/>
                <w:szCs w:val="20"/>
                <w:lang w:eastAsia="en-NZ"/>
              </w:rPr>
              <w:t>NYC</w:t>
            </w:r>
          </w:p>
        </w:tc>
        <w:tc>
          <w:tcPr>
            <w:tcW w:w="8135" w:type="dxa"/>
            <w:tcMar>
              <w:top w:w="0" w:type="dxa"/>
              <w:left w:w="120" w:type="dxa"/>
              <w:bottom w:w="0" w:type="dxa"/>
              <w:right w:w="120" w:type="dxa"/>
            </w:tcMar>
            <w:vAlign w:val="center"/>
          </w:tcPr>
          <w:p w14:paraId="718776DD" w14:textId="77777777" w:rsidR="00C856C1" w:rsidRPr="002E76F5" w:rsidRDefault="00C856C1" w:rsidP="002E76F5">
            <w:pPr>
              <w:spacing w:before="80" w:after="80" w:line="276" w:lineRule="auto"/>
              <w:ind w:left="-490" w:firstLine="490"/>
              <w:rPr>
                <w:rFonts w:ascii="Arial" w:eastAsia="Times New Roman" w:hAnsi="Arial" w:cs="Arial"/>
                <w:sz w:val="20"/>
                <w:szCs w:val="20"/>
                <w:lang w:eastAsia="en-NZ"/>
              </w:rPr>
            </w:pPr>
            <w:r w:rsidRPr="002E76F5">
              <w:rPr>
                <w:rFonts w:ascii="Arial" w:eastAsia="Times New Roman" w:hAnsi="Arial" w:cs="Arial"/>
                <w:sz w:val="20"/>
                <w:szCs w:val="20"/>
                <w:lang w:eastAsia="en-NZ"/>
              </w:rPr>
              <w:t>Not Yet Competent</w:t>
            </w:r>
          </w:p>
        </w:tc>
      </w:tr>
      <w:tr w:rsidR="00C856C1" w:rsidRPr="00DA25F7" w14:paraId="46FA2884" w14:textId="77777777" w:rsidTr="00D153A1">
        <w:tc>
          <w:tcPr>
            <w:tcW w:w="993" w:type="dxa"/>
            <w:tcMar>
              <w:top w:w="0" w:type="dxa"/>
              <w:left w:w="120" w:type="dxa"/>
              <w:bottom w:w="0" w:type="dxa"/>
              <w:right w:w="120" w:type="dxa"/>
            </w:tcMar>
            <w:vAlign w:val="center"/>
          </w:tcPr>
          <w:p w14:paraId="7E86EA80" w14:textId="77777777" w:rsidR="00C856C1" w:rsidRPr="002E76F5" w:rsidRDefault="00C856C1" w:rsidP="002E76F5">
            <w:pPr>
              <w:spacing w:before="80" w:after="80" w:line="276" w:lineRule="auto"/>
              <w:ind w:left="-490" w:firstLine="490"/>
              <w:jc w:val="center"/>
              <w:rPr>
                <w:rFonts w:ascii="Arial" w:eastAsia="Times New Roman" w:hAnsi="Arial" w:cs="Arial"/>
                <w:sz w:val="20"/>
                <w:szCs w:val="20"/>
                <w:lang w:eastAsia="en-NZ"/>
              </w:rPr>
            </w:pPr>
            <w:r w:rsidRPr="002E76F5">
              <w:rPr>
                <w:rFonts w:ascii="Arial" w:eastAsia="Times New Roman" w:hAnsi="Arial" w:cs="Arial"/>
                <w:sz w:val="20"/>
                <w:szCs w:val="20"/>
                <w:lang w:eastAsia="en-NZ"/>
              </w:rPr>
              <w:t>FER</w:t>
            </w:r>
          </w:p>
        </w:tc>
        <w:tc>
          <w:tcPr>
            <w:tcW w:w="8135" w:type="dxa"/>
            <w:tcMar>
              <w:top w:w="0" w:type="dxa"/>
              <w:left w:w="120" w:type="dxa"/>
              <w:bottom w:w="0" w:type="dxa"/>
              <w:right w:w="120" w:type="dxa"/>
            </w:tcMar>
            <w:vAlign w:val="center"/>
          </w:tcPr>
          <w:p w14:paraId="18DF3B7F" w14:textId="77777777" w:rsidR="00C856C1" w:rsidRPr="002E76F5" w:rsidRDefault="00C856C1" w:rsidP="002E76F5">
            <w:pPr>
              <w:spacing w:before="80" w:after="80" w:line="276" w:lineRule="auto"/>
              <w:ind w:left="-490" w:firstLine="490"/>
              <w:rPr>
                <w:rFonts w:ascii="Arial" w:eastAsia="Times New Roman" w:hAnsi="Arial" w:cs="Arial"/>
                <w:sz w:val="20"/>
                <w:szCs w:val="20"/>
                <w:lang w:eastAsia="en-NZ"/>
              </w:rPr>
            </w:pPr>
            <w:r w:rsidRPr="002E76F5">
              <w:rPr>
                <w:rFonts w:ascii="Arial" w:eastAsia="Times New Roman" w:hAnsi="Arial" w:cs="Arial"/>
                <w:sz w:val="20"/>
                <w:szCs w:val="20"/>
                <w:lang w:eastAsia="en-NZ"/>
              </w:rPr>
              <w:t>Further Evidence Required</w:t>
            </w:r>
          </w:p>
        </w:tc>
      </w:tr>
      <w:tr w:rsidR="00C856C1" w:rsidRPr="00DA25F7" w14:paraId="4968F2FD" w14:textId="77777777" w:rsidTr="00D153A1">
        <w:tc>
          <w:tcPr>
            <w:tcW w:w="993" w:type="dxa"/>
            <w:tcMar>
              <w:top w:w="0" w:type="dxa"/>
              <w:left w:w="120" w:type="dxa"/>
              <w:bottom w:w="0" w:type="dxa"/>
              <w:right w:w="120" w:type="dxa"/>
            </w:tcMar>
            <w:vAlign w:val="center"/>
            <w:hideMark/>
          </w:tcPr>
          <w:p w14:paraId="05F11E55" w14:textId="77777777" w:rsidR="00C856C1" w:rsidRPr="002E76F5" w:rsidRDefault="00C856C1" w:rsidP="002E76F5">
            <w:pPr>
              <w:spacing w:before="80" w:after="80" w:line="276" w:lineRule="auto"/>
              <w:ind w:left="-490" w:firstLine="490"/>
              <w:jc w:val="center"/>
              <w:rPr>
                <w:rFonts w:ascii="Arial" w:eastAsia="Times New Roman" w:hAnsi="Arial" w:cs="Arial"/>
                <w:sz w:val="20"/>
                <w:szCs w:val="20"/>
                <w:lang w:eastAsia="en-NZ"/>
              </w:rPr>
            </w:pPr>
            <w:r w:rsidRPr="002E76F5">
              <w:rPr>
                <w:rFonts w:ascii="Arial" w:eastAsia="Times New Roman" w:hAnsi="Arial" w:cs="Arial"/>
                <w:sz w:val="20"/>
                <w:szCs w:val="20"/>
                <w:lang w:eastAsia="en-NZ"/>
              </w:rPr>
              <w:t>F</w:t>
            </w:r>
          </w:p>
        </w:tc>
        <w:tc>
          <w:tcPr>
            <w:tcW w:w="8135" w:type="dxa"/>
            <w:tcMar>
              <w:top w:w="0" w:type="dxa"/>
              <w:left w:w="120" w:type="dxa"/>
              <w:bottom w:w="0" w:type="dxa"/>
              <w:right w:w="120" w:type="dxa"/>
            </w:tcMar>
            <w:vAlign w:val="center"/>
            <w:hideMark/>
          </w:tcPr>
          <w:p w14:paraId="0E255635" w14:textId="77777777" w:rsidR="00C856C1" w:rsidRPr="002E76F5" w:rsidRDefault="00C856C1" w:rsidP="002E76F5">
            <w:pPr>
              <w:spacing w:before="80" w:after="80" w:line="276" w:lineRule="auto"/>
              <w:ind w:left="-490" w:firstLine="490"/>
              <w:rPr>
                <w:rFonts w:ascii="Arial" w:eastAsia="Times New Roman" w:hAnsi="Arial" w:cs="Arial"/>
                <w:sz w:val="20"/>
                <w:szCs w:val="20"/>
                <w:lang w:eastAsia="en-NZ"/>
              </w:rPr>
            </w:pPr>
            <w:r w:rsidRPr="002E76F5">
              <w:rPr>
                <w:rFonts w:ascii="Arial" w:eastAsia="Times New Roman" w:hAnsi="Arial" w:cs="Arial"/>
                <w:sz w:val="20"/>
                <w:szCs w:val="20"/>
                <w:lang w:eastAsia="en-NZ"/>
              </w:rPr>
              <w:t>Fail</w:t>
            </w:r>
          </w:p>
        </w:tc>
      </w:tr>
      <w:tr w:rsidR="00C856C1" w:rsidRPr="00DA25F7" w14:paraId="262CBD41" w14:textId="77777777" w:rsidTr="00D153A1">
        <w:tc>
          <w:tcPr>
            <w:tcW w:w="993" w:type="dxa"/>
            <w:tcMar>
              <w:top w:w="0" w:type="dxa"/>
              <w:left w:w="120" w:type="dxa"/>
              <w:bottom w:w="0" w:type="dxa"/>
              <w:right w:w="120" w:type="dxa"/>
            </w:tcMar>
            <w:vAlign w:val="center"/>
            <w:hideMark/>
          </w:tcPr>
          <w:p w14:paraId="5A3EB58A" w14:textId="77777777" w:rsidR="00C856C1" w:rsidRPr="002E76F5" w:rsidRDefault="00C856C1" w:rsidP="002E76F5">
            <w:pPr>
              <w:spacing w:before="80" w:after="80" w:line="276" w:lineRule="auto"/>
              <w:ind w:left="-490" w:firstLine="490"/>
              <w:jc w:val="center"/>
              <w:rPr>
                <w:rFonts w:ascii="Arial" w:eastAsia="Times New Roman" w:hAnsi="Arial" w:cs="Arial"/>
                <w:sz w:val="20"/>
                <w:szCs w:val="20"/>
                <w:lang w:eastAsia="en-NZ"/>
              </w:rPr>
            </w:pPr>
            <w:r w:rsidRPr="002E76F5">
              <w:rPr>
                <w:rFonts w:ascii="Arial" w:eastAsia="Times New Roman" w:hAnsi="Arial" w:cs="Arial"/>
                <w:sz w:val="20"/>
                <w:szCs w:val="20"/>
                <w:lang w:eastAsia="en-NZ"/>
              </w:rPr>
              <w:t>W</w:t>
            </w:r>
          </w:p>
        </w:tc>
        <w:tc>
          <w:tcPr>
            <w:tcW w:w="8135" w:type="dxa"/>
            <w:tcMar>
              <w:top w:w="0" w:type="dxa"/>
              <w:left w:w="120" w:type="dxa"/>
              <w:bottom w:w="0" w:type="dxa"/>
              <w:right w:w="120" w:type="dxa"/>
            </w:tcMar>
            <w:vAlign w:val="center"/>
            <w:hideMark/>
          </w:tcPr>
          <w:p w14:paraId="32C762F9" w14:textId="77777777" w:rsidR="00C856C1" w:rsidRPr="002E76F5" w:rsidRDefault="00C856C1" w:rsidP="002E76F5">
            <w:pPr>
              <w:spacing w:before="80" w:after="80" w:line="276" w:lineRule="auto"/>
              <w:ind w:left="-490" w:firstLine="490"/>
              <w:rPr>
                <w:rFonts w:ascii="Arial" w:eastAsia="Times New Roman" w:hAnsi="Arial" w:cs="Arial"/>
                <w:sz w:val="20"/>
                <w:szCs w:val="20"/>
                <w:lang w:eastAsia="en-NZ"/>
              </w:rPr>
            </w:pPr>
            <w:r w:rsidRPr="002E76F5">
              <w:rPr>
                <w:rFonts w:ascii="Arial" w:eastAsia="Times New Roman" w:hAnsi="Arial" w:cs="Arial"/>
                <w:sz w:val="20"/>
                <w:szCs w:val="20"/>
                <w:lang w:eastAsia="en-NZ"/>
              </w:rPr>
              <w:t>Withdrawn from course</w:t>
            </w:r>
          </w:p>
        </w:tc>
      </w:tr>
      <w:tr w:rsidR="00C856C1" w:rsidRPr="00DA25F7" w14:paraId="3306FE07" w14:textId="77777777" w:rsidTr="00D153A1">
        <w:tc>
          <w:tcPr>
            <w:tcW w:w="993" w:type="dxa"/>
            <w:tcMar>
              <w:top w:w="0" w:type="dxa"/>
              <w:left w:w="120" w:type="dxa"/>
              <w:bottom w:w="0" w:type="dxa"/>
              <w:right w:w="120" w:type="dxa"/>
            </w:tcMar>
            <w:vAlign w:val="center"/>
            <w:hideMark/>
          </w:tcPr>
          <w:p w14:paraId="1D653571" w14:textId="77777777" w:rsidR="00C856C1" w:rsidRPr="002E76F5" w:rsidRDefault="00C856C1" w:rsidP="002E76F5">
            <w:pPr>
              <w:spacing w:before="80" w:after="80" w:line="276" w:lineRule="auto"/>
              <w:ind w:left="-490" w:firstLine="490"/>
              <w:jc w:val="center"/>
              <w:rPr>
                <w:rFonts w:ascii="Arial" w:eastAsia="Times New Roman" w:hAnsi="Arial" w:cs="Arial"/>
                <w:sz w:val="20"/>
                <w:szCs w:val="20"/>
                <w:lang w:eastAsia="en-NZ"/>
              </w:rPr>
            </w:pPr>
            <w:r w:rsidRPr="002E76F5">
              <w:rPr>
                <w:rFonts w:ascii="Arial" w:eastAsia="Times New Roman" w:hAnsi="Arial" w:cs="Arial"/>
                <w:sz w:val="20"/>
                <w:szCs w:val="20"/>
                <w:lang w:eastAsia="en-NZ"/>
              </w:rPr>
              <w:t>NC</w:t>
            </w:r>
          </w:p>
        </w:tc>
        <w:tc>
          <w:tcPr>
            <w:tcW w:w="8135" w:type="dxa"/>
            <w:tcMar>
              <w:top w:w="0" w:type="dxa"/>
              <w:left w:w="120" w:type="dxa"/>
              <w:bottom w:w="0" w:type="dxa"/>
              <w:right w:w="120" w:type="dxa"/>
            </w:tcMar>
            <w:vAlign w:val="center"/>
            <w:hideMark/>
          </w:tcPr>
          <w:p w14:paraId="4EBFE6D3" w14:textId="77777777" w:rsidR="00C856C1" w:rsidRPr="002E76F5" w:rsidRDefault="00C856C1" w:rsidP="002E76F5">
            <w:pPr>
              <w:spacing w:before="80" w:after="80" w:line="276" w:lineRule="auto"/>
              <w:ind w:left="-490" w:firstLine="490"/>
              <w:rPr>
                <w:rFonts w:ascii="Arial" w:eastAsia="Times New Roman" w:hAnsi="Arial" w:cs="Arial"/>
                <w:sz w:val="20"/>
                <w:szCs w:val="20"/>
                <w:lang w:eastAsia="en-NZ"/>
              </w:rPr>
            </w:pPr>
            <w:r w:rsidRPr="002E76F5">
              <w:rPr>
                <w:rFonts w:ascii="Arial" w:eastAsia="Times New Roman" w:hAnsi="Arial" w:cs="Arial"/>
                <w:sz w:val="20"/>
                <w:szCs w:val="20"/>
                <w:lang w:eastAsia="en-NZ"/>
              </w:rPr>
              <w:t>Did not complete course</w:t>
            </w:r>
          </w:p>
        </w:tc>
      </w:tr>
      <w:tr w:rsidR="00C856C1" w:rsidRPr="00DA25F7" w14:paraId="1F8D6527" w14:textId="77777777" w:rsidTr="00D153A1">
        <w:tc>
          <w:tcPr>
            <w:tcW w:w="993" w:type="dxa"/>
            <w:tcMar>
              <w:top w:w="0" w:type="dxa"/>
              <w:left w:w="120" w:type="dxa"/>
              <w:bottom w:w="0" w:type="dxa"/>
              <w:right w:w="120" w:type="dxa"/>
            </w:tcMar>
            <w:vAlign w:val="center"/>
            <w:hideMark/>
          </w:tcPr>
          <w:p w14:paraId="2E4C100F" w14:textId="77777777" w:rsidR="00C856C1" w:rsidRPr="002E76F5" w:rsidRDefault="00C856C1" w:rsidP="002E76F5">
            <w:pPr>
              <w:spacing w:before="80" w:after="80" w:line="276" w:lineRule="auto"/>
              <w:ind w:left="-490" w:firstLine="490"/>
              <w:jc w:val="center"/>
              <w:rPr>
                <w:rFonts w:ascii="Arial" w:eastAsia="Times New Roman" w:hAnsi="Arial" w:cs="Arial"/>
                <w:sz w:val="20"/>
                <w:szCs w:val="20"/>
                <w:lang w:eastAsia="en-NZ"/>
              </w:rPr>
            </w:pPr>
            <w:r w:rsidRPr="002E76F5">
              <w:rPr>
                <w:rFonts w:ascii="Arial" w:eastAsia="Times New Roman" w:hAnsi="Arial" w:cs="Arial"/>
                <w:sz w:val="20"/>
                <w:szCs w:val="20"/>
                <w:lang w:eastAsia="en-NZ"/>
              </w:rPr>
              <w:t>CT</w:t>
            </w:r>
          </w:p>
        </w:tc>
        <w:tc>
          <w:tcPr>
            <w:tcW w:w="8135" w:type="dxa"/>
            <w:tcMar>
              <w:top w:w="0" w:type="dxa"/>
              <w:left w:w="120" w:type="dxa"/>
              <w:bottom w:w="0" w:type="dxa"/>
              <w:right w:w="120" w:type="dxa"/>
            </w:tcMar>
            <w:vAlign w:val="center"/>
            <w:hideMark/>
          </w:tcPr>
          <w:p w14:paraId="3710EE29" w14:textId="77777777" w:rsidR="00C856C1" w:rsidRPr="002E76F5" w:rsidRDefault="00C856C1" w:rsidP="002E76F5">
            <w:pPr>
              <w:spacing w:before="80" w:after="80" w:line="276" w:lineRule="auto"/>
              <w:ind w:left="-490" w:firstLine="490"/>
              <w:rPr>
                <w:rFonts w:ascii="Arial" w:eastAsia="Times New Roman" w:hAnsi="Arial" w:cs="Arial"/>
                <w:sz w:val="20"/>
                <w:szCs w:val="20"/>
                <w:lang w:eastAsia="en-NZ"/>
              </w:rPr>
            </w:pPr>
            <w:r w:rsidRPr="002E76F5">
              <w:rPr>
                <w:rFonts w:ascii="Arial" w:eastAsia="Times New Roman" w:hAnsi="Arial" w:cs="Arial"/>
                <w:sz w:val="20"/>
                <w:szCs w:val="20"/>
                <w:lang w:eastAsia="en-NZ"/>
              </w:rPr>
              <w:t>Credit transfer</w:t>
            </w:r>
          </w:p>
        </w:tc>
      </w:tr>
      <w:tr w:rsidR="00C856C1" w:rsidRPr="00DA25F7" w14:paraId="50163919" w14:textId="77777777" w:rsidTr="00D153A1">
        <w:tc>
          <w:tcPr>
            <w:tcW w:w="993" w:type="dxa"/>
            <w:tcMar>
              <w:top w:w="0" w:type="dxa"/>
              <w:left w:w="120" w:type="dxa"/>
              <w:bottom w:w="0" w:type="dxa"/>
              <w:right w:w="120" w:type="dxa"/>
            </w:tcMar>
            <w:vAlign w:val="center"/>
            <w:hideMark/>
          </w:tcPr>
          <w:p w14:paraId="0E6E3CDF" w14:textId="77777777" w:rsidR="00C856C1" w:rsidRPr="002E76F5" w:rsidRDefault="00C856C1" w:rsidP="002E76F5">
            <w:pPr>
              <w:spacing w:before="80" w:after="80" w:line="276" w:lineRule="auto"/>
              <w:ind w:left="-490" w:firstLine="490"/>
              <w:jc w:val="center"/>
              <w:rPr>
                <w:rFonts w:ascii="Arial" w:eastAsia="Times New Roman" w:hAnsi="Arial" w:cs="Arial"/>
                <w:sz w:val="20"/>
                <w:szCs w:val="20"/>
                <w:lang w:eastAsia="en-NZ"/>
              </w:rPr>
            </w:pPr>
            <w:r w:rsidRPr="002E76F5">
              <w:rPr>
                <w:rFonts w:ascii="Arial" w:eastAsia="Times New Roman" w:hAnsi="Arial" w:cs="Arial"/>
                <w:sz w:val="20"/>
                <w:szCs w:val="20"/>
                <w:lang w:eastAsia="en-NZ"/>
              </w:rPr>
              <w:t>CC</w:t>
            </w:r>
          </w:p>
        </w:tc>
        <w:tc>
          <w:tcPr>
            <w:tcW w:w="8135" w:type="dxa"/>
            <w:tcMar>
              <w:top w:w="0" w:type="dxa"/>
              <w:left w:w="120" w:type="dxa"/>
              <w:bottom w:w="0" w:type="dxa"/>
              <w:right w:w="120" w:type="dxa"/>
            </w:tcMar>
            <w:vAlign w:val="center"/>
            <w:hideMark/>
          </w:tcPr>
          <w:p w14:paraId="3621F73A" w14:textId="77777777" w:rsidR="00C856C1" w:rsidRPr="002E76F5" w:rsidRDefault="00C856C1" w:rsidP="002E76F5">
            <w:pPr>
              <w:spacing w:before="80" w:after="80" w:line="276" w:lineRule="auto"/>
              <w:ind w:left="-490" w:firstLine="490"/>
              <w:rPr>
                <w:rFonts w:ascii="Arial" w:eastAsia="Times New Roman" w:hAnsi="Arial" w:cs="Arial"/>
                <w:sz w:val="20"/>
                <w:szCs w:val="20"/>
                <w:lang w:eastAsia="en-NZ"/>
              </w:rPr>
            </w:pPr>
            <w:r w:rsidRPr="002E76F5">
              <w:rPr>
                <w:rFonts w:ascii="Arial" w:eastAsia="Times New Roman" w:hAnsi="Arial" w:cs="Arial"/>
                <w:sz w:val="20"/>
                <w:szCs w:val="20"/>
                <w:lang w:eastAsia="en-NZ"/>
              </w:rPr>
              <w:t>Cross credit</w:t>
            </w:r>
          </w:p>
        </w:tc>
      </w:tr>
      <w:tr w:rsidR="00C856C1" w:rsidRPr="00DA25F7" w14:paraId="244C0EA1" w14:textId="77777777" w:rsidTr="00D153A1">
        <w:tc>
          <w:tcPr>
            <w:tcW w:w="993" w:type="dxa"/>
            <w:tcMar>
              <w:top w:w="0" w:type="dxa"/>
              <w:left w:w="120" w:type="dxa"/>
              <w:bottom w:w="0" w:type="dxa"/>
              <w:right w:w="120" w:type="dxa"/>
            </w:tcMar>
            <w:vAlign w:val="center"/>
            <w:hideMark/>
          </w:tcPr>
          <w:p w14:paraId="7F99436D" w14:textId="42588BCA" w:rsidR="00C856C1" w:rsidRPr="002E76F5" w:rsidRDefault="00C856C1" w:rsidP="002E76F5">
            <w:pPr>
              <w:spacing w:before="80" w:after="80" w:line="276" w:lineRule="auto"/>
              <w:ind w:left="-490" w:firstLine="490"/>
              <w:jc w:val="center"/>
              <w:rPr>
                <w:rFonts w:ascii="Arial" w:eastAsia="Times New Roman" w:hAnsi="Arial" w:cs="Arial"/>
                <w:sz w:val="20"/>
                <w:szCs w:val="20"/>
                <w:lang w:eastAsia="en-NZ"/>
              </w:rPr>
            </w:pPr>
            <w:r w:rsidRPr="002E76F5">
              <w:rPr>
                <w:rFonts w:ascii="Arial" w:eastAsia="Times New Roman" w:hAnsi="Arial" w:cs="Arial"/>
                <w:sz w:val="20"/>
                <w:szCs w:val="20"/>
                <w:lang w:eastAsia="en-NZ"/>
              </w:rPr>
              <w:t>RPL</w:t>
            </w:r>
          </w:p>
        </w:tc>
        <w:tc>
          <w:tcPr>
            <w:tcW w:w="8135" w:type="dxa"/>
            <w:tcMar>
              <w:top w:w="0" w:type="dxa"/>
              <w:left w:w="120" w:type="dxa"/>
              <w:bottom w:w="0" w:type="dxa"/>
              <w:right w:w="120" w:type="dxa"/>
            </w:tcMar>
            <w:vAlign w:val="center"/>
            <w:hideMark/>
          </w:tcPr>
          <w:p w14:paraId="35BCBA83" w14:textId="77777777" w:rsidR="00C856C1" w:rsidRPr="002E76F5" w:rsidRDefault="00C856C1" w:rsidP="002E76F5">
            <w:pPr>
              <w:spacing w:before="80" w:after="80" w:line="276" w:lineRule="auto"/>
              <w:ind w:left="-490" w:firstLine="490"/>
              <w:rPr>
                <w:rFonts w:ascii="Arial" w:eastAsia="Times New Roman" w:hAnsi="Arial" w:cs="Arial"/>
                <w:sz w:val="20"/>
                <w:szCs w:val="20"/>
                <w:lang w:eastAsia="en-NZ"/>
              </w:rPr>
            </w:pPr>
            <w:r w:rsidRPr="002E76F5">
              <w:rPr>
                <w:rFonts w:ascii="Arial" w:eastAsia="Times New Roman" w:hAnsi="Arial" w:cs="Arial"/>
                <w:sz w:val="20"/>
                <w:szCs w:val="20"/>
                <w:lang w:eastAsia="en-NZ"/>
              </w:rPr>
              <w:t>Recognition of Prior Learning</w:t>
            </w:r>
          </w:p>
        </w:tc>
      </w:tr>
      <w:tr w:rsidR="00C856C1" w:rsidRPr="00DA25F7" w14:paraId="649671FE" w14:textId="77777777" w:rsidTr="00D153A1">
        <w:tc>
          <w:tcPr>
            <w:tcW w:w="993" w:type="dxa"/>
            <w:tcMar>
              <w:top w:w="0" w:type="dxa"/>
              <w:left w:w="120" w:type="dxa"/>
              <w:bottom w:w="0" w:type="dxa"/>
              <w:right w:w="120" w:type="dxa"/>
            </w:tcMar>
            <w:vAlign w:val="center"/>
          </w:tcPr>
          <w:p w14:paraId="14DA0491" w14:textId="77777777" w:rsidR="00C856C1" w:rsidRPr="002E76F5" w:rsidRDefault="00C856C1" w:rsidP="002E76F5">
            <w:pPr>
              <w:spacing w:before="80" w:after="80" w:line="276" w:lineRule="auto"/>
              <w:ind w:left="-490" w:firstLine="490"/>
              <w:jc w:val="center"/>
              <w:rPr>
                <w:rFonts w:ascii="Arial" w:eastAsia="Times New Roman" w:hAnsi="Arial" w:cs="Arial"/>
                <w:sz w:val="20"/>
                <w:szCs w:val="20"/>
                <w:lang w:eastAsia="en-NZ"/>
              </w:rPr>
            </w:pPr>
            <w:r w:rsidRPr="002E76F5">
              <w:rPr>
                <w:rFonts w:ascii="Arial" w:eastAsia="Times New Roman" w:hAnsi="Arial" w:cs="Arial"/>
                <w:sz w:val="20"/>
                <w:szCs w:val="20"/>
                <w:lang w:eastAsia="en-NZ"/>
              </w:rPr>
              <w:t>AO</w:t>
            </w:r>
          </w:p>
        </w:tc>
        <w:tc>
          <w:tcPr>
            <w:tcW w:w="8135" w:type="dxa"/>
            <w:tcMar>
              <w:top w:w="0" w:type="dxa"/>
              <w:left w:w="120" w:type="dxa"/>
              <w:bottom w:w="0" w:type="dxa"/>
              <w:right w:w="120" w:type="dxa"/>
            </w:tcMar>
            <w:vAlign w:val="center"/>
          </w:tcPr>
          <w:p w14:paraId="0AEDEC7F" w14:textId="77777777" w:rsidR="00C856C1" w:rsidRPr="002E76F5" w:rsidRDefault="00C856C1" w:rsidP="002E76F5">
            <w:pPr>
              <w:spacing w:before="80" w:after="80" w:line="276" w:lineRule="auto"/>
              <w:ind w:left="-490" w:firstLine="490"/>
              <w:rPr>
                <w:rFonts w:ascii="Arial" w:eastAsia="Times New Roman" w:hAnsi="Arial" w:cs="Arial"/>
                <w:sz w:val="20"/>
                <w:szCs w:val="20"/>
                <w:lang w:eastAsia="en-NZ"/>
              </w:rPr>
            </w:pPr>
            <w:r w:rsidRPr="002E76F5">
              <w:rPr>
                <w:rFonts w:ascii="Arial" w:eastAsia="Times New Roman" w:hAnsi="Arial" w:cs="Arial"/>
                <w:sz w:val="20"/>
                <w:szCs w:val="20"/>
                <w:lang w:eastAsia="en-NZ"/>
              </w:rPr>
              <w:t xml:space="preserve">Attendance Only (no competency gained through assessment) </w:t>
            </w:r>
          </w:p>
        </w:tc>
      </w:tr>
    </w:tbl>
    <w:p w14:paraId="5AA187F8" w14:textId="77777777" w:rsidR="002E76F5" w:rsidRDefault="002E76F5" w:rsidP="002E76F5">
      <w:pPr>
        <w:pStyle w:val="StandardBodyText"/>
      </w:pPr>
    </w:p>
    <w:p w14:paraId="7A9FFD67" w14:textId="1645C8A5" w:rsidR="00C856C1" w:rsidRPr="002E76F5" w:rsidRDefault="00C856C1" w:rsidP="002E76F5">
      <w:pPr>
        <w:spacing w:before="240" w:after="120" w:line="276" w:lineRule="auto"/>
        <w:ind w:left="709" w:hanging="709"/>
        <w:textAlignment w:val="baseline"/>
        <w:rPr>
          <w:rFonts w:ascii="Arial" w:eastAsia="Times New Roman" w:hAnsi="Arial" w:cs="Arial"/>
          <w:sz w:val="22"/>
          <w:szCs w:val="22"/>
          <w:lang w:eastAsia="en-NZ"/>
        </w:rPr>
      </w:pPr>
      <w:r w:rsidRPr="002E76F5">
        <w:rPr>
          <w:rFonts w:ascii="Arial" w:eastAsia="Times New Roman" w:hAnsi="Arial" w:cs="Arial"/>
          <w:sz w:val="22"/>
          <w:szCs w:val="22"/>
          <w:lang w:eastAsia="en-NZ"/>
        </w:rPr>
        <w:t xml:space="preserve">22.3 </w:t>
      </w:r>
      <w:r w:rsidRPr="002E76F5">
        <w:rPr>
          <w:rFonts w:ascii="Arial" w:eastAsia="Times New Roman" w:hAnsi="Arial" w:cs="Arial"/>
          <w:sz w:val="22"/>
          <w:szCs w:val="22"/>
          <w:lang w:eastAsia="en-NZ"/>
        </w:rPr>
        <w:tab/>
      </w:r>
      <w:r w:rsidR="00896E1C" w:rsidRPr="002E76F5">
        <w:rPr>
          <w:rFonts w:ascii="Arial" w:eastAsia="Times New Roman" w:hAnsi="Arial" w:cs="Arial"/>
          <w:sz w:val="22"/>
          <w:szCs w:val="22"/>
          <w:lang w:eastAsia="en-NZ"/>
        </w:rPr>
        <w:t>Learner</w:t>
      </w:r>
      <w:r w:rsidRPr="002E76F5">
        <w:rPr>
          <w:rFonts w:ascii="Arial" w:eastAsia="Times New Roman" w:hAnsi="Arial" w:cs="Arial"/>
          <w:sz w:val="22"/>
          <w:szCs w:val="22"/>
          <w:lang w:eastAsia="en-NZ"/>
        </w:rPr>
        <w:t>s final results will be notified within 10 working days of completion of the assessment, assignment, or examination due dates and/or practical components of the programme. BMINZ will submit results to NZQA within 3 mon</w:t>
      </w:r>
      <w:r w:rsidR="002E76F5" w:rsidRPr="002E76F5">
        <w:rPr>
          <w:rFonts w:ascii="Arial" w:eastAsia="Times New Roman" w:hAnsi="Arial" w:cs="Arial"/>
          <w:sz w:val="22"/>
          <w:szCs w:val="22"/>
          <w:lang w:eastAsia="en-NZ"/>
        </w:rPr>
        <w:t>ths of finalisation of results</w:t>
      </w:r>
    </w:p>
    <w:p w14:paraId="0C00D05A" w14:textId="77777777" w:rsidR="002E76F5" w:rsidRPr="002E76F5" w:rsidRDefault="002E76F5" w:rsidP="002E76F5">
      <w:pPr>
        <w:pStyle w:val="StandardBodyText"/>
        <w:rPr>
          <w:szCs w:val="22"/>
        </w:rPr>
      </w:pPr>
    </w:p>
    <w:p w14:paraId="559BBA9C" w14:textId="358ABE51" w:rsidR="00C856C1" w:rsidRPr="002E76F5" w:rsidRDefault="00C856C1" w:rsidP="002E76F5">
      <w:pPr>
        <w:spacing w:before="240" w:after="120" w:line="276" w:lineRule="auto"/>
        <w:ind w:left="709" w:hanging="709"/>
        <w:textAlignment w:val="baseline"/>
        <w:rPr>
          <w:rFonts w:ascii="Arial" w:eastAsia="Times New Roman" w:hAnsi="Arial" w:cs="Arial"/>
          <w:sz w:val="22"/>
          <w:szCs w:val="22"/>
          <w:lang w:eastAsia="en-NZ"/>
        </w:rPr>
      </w:pPr>
      <w:r w:rsidRPr="002E76F5">
        <w:rPr>
          <w:rFonts w:ascii="Arial" w:eastAsia="Times New Roman" w:hAnsi="Arial" w:cs="Arial"/>
          <w:sz w:val="22"/>
          <w:szCs w:val="22"/>
          <w:lang w:eastAsia="en-NZ"/>
        </w:rPr>
        <w:t xml:space="preserve">22.5     Results will only be awarded to the </w:t>
      </w:r>
      <w:r w:rsidR="00896E1C" w:rsidRPr="002E76F5">
        <w:rPr>
          <w:rFonts w:ascii="Arial" w:eastAsia="Times New Roman" w:hAnsi="Arial" w:cs="Arial"/>
          <w:sz w:val="22"/>
          <w:szCs w:val="22"/>
          <w:lang w:eastAsia="en-NZ"/>
        </w:rPr>
        <w:t>learner</w:t>
      </w:r>
      <w:r w:rsidRPr="002E76F5">
        <w:rPr>
          <w:rFonts w:ascii="Arial" w:eastAsia="Times New Roman" w:hAnsi="Arial" w:cs="Arial"/>
          <w:sz w:val="22"/>
          <w:szCs w:val="22"/>
          <w:lang w:eastAsia="en-NZ"/>
        </w:rPr>
        <w:t xml:space="preserve"> if all fees have been paid and all other enrolment conditions have been met by the </w:t>
      </w:r>
      <w:r w:rsidR="00896E1C" w:rsidRPr="002E76F5">
        <w:rPr>
          <w:rFonts w:ascii="Arial" w:eastAsia="Times New Roman" w:hAnsi="Arial" w:cs="Arial"/>
          <w:sz w:val="22"/>
          <w:szCs w:val="22"/>
          <w:lang w:eastAsia="en-NZ"/>
        </w:rPr>
        <w:t>learner</w:t>
      </w:r>
      <w:r w:rsidRPr="002E76F5">
        <w:rPr>
          <w:rFonts w:ascii="Arial" w:eastAsia="Times New Roman" w:hAnsi="Arial" w:cs="Arial"/>
          <w:sz w:val="22"/>
          <w:szCs w:val="22"/>
          <w:lang w:eastAsia="en-NZ"/>
        </w:rPr>
        <w:t xml:space="preserve"> prior to final assessment. Where this is not possible</w:t>
      </w:r>
      <w:r w:rsidR="002E76F5" w:rsidRPr="002E76F5">
        <w:rPr>
          <w:rFonts w:ascii="Arial" w:eastAsia="Times New Roman" w:hAnsi="Arial" w:cs="Arial"/>
          <w:sz w:val="22"/>
          <w:szCs w:val="22"/>
          <w:lang w:eastAsia="en-NZ"/>
        </w:rPr>
        <w:t xml:space="preserve">, </w:t>
      </w:r>
      <w:r w:rsidRPr="002E76F5">
        <w:rPr>
          <w:rFonts w:ascii="Arial" w:eastAsia="Times New Roman" w:hAnsi="Arial" w:cs="Arial"/>
          <w:sz w:val="22"/>
          <w:szCs w:val="22"/>
          <w:lang w:eastAsia="en-NZ"/>
        </w:rPr>
        <w:t xml:space="preserve">the </w:t>
      </w:r>
      <w:r w:rsidR="00896E1C" w:rsidRPr="002E76F5">
        <w:rPr>
          <w:rFonts w:ascii="Arial" w:eastAsia="Times New Roman" w:hAnsi="Arial" w:cs="Arial"/>
          <w:sz w:val="22"/>
          <w:szCs w:val="22"/>
          <w:lang w:eastAsia="en-NZ"/>
        </w:rPr>
        <w:t>learner</w:t>
      </w:r>
      <w:r w:rsidRPr="002E76F5">
        <w:rPr>
          <w:rFonts w:ascii="Arial" w:eastAsia="Times New Roman" w:hAnsi="Arial" w:cs="Arial"/>
          <w:sz w:val="22"/>
          <w:szCs w:val="22"/>
          <w:lang w:eastAsia="en-NZ"/>
        </w:rPr>
        <w:t xml:space="preserve"> can expect results to be withheld until all requirements and fees have been paid or met. This includes if the employer has not paid the fees on the </w:t>
      </w:r>
      <w:r w:rsidR="00896E1C" w:rsidRPr="002E76F5">
        <w:rPr>
          <w:rFonts w:ascii="Arial" w:eastAsia="Times New Roman" w:hAnsi="Arial" w:cs="Arial"/>
          <w:sz w:val="22"/>
          <w:szCs w:val="22"/>
          <w:lang w:eastAsia="en-NZ"/>
        </w:rPr>
        <w:t>learner</w:t>
      </w:r>
      <w:r w:rsidRPr="002E76F5">
        <w:rPr>
          <w:rFonts w:ascii="Arial" w:eastAsia="Times New Roman" w:hAnsi="Arial" w:cs="Arial"/>
          <w:sz w:val="22"/>
          <w:szCs w:val="22"/>
          <w:lang w:eastAsia="en-NZ"/>
        </w:rPr>
        <w:t>’s behalf</w:t>
      </w:r>
    </w:p>
    <w:p w14:paraId="0B789CBD" w14:textId="77777777" w:rsidR="002E76F5" w:rsidRPr="002E76F5" w:rsidRDefault="002E76F5" w:rsidP="002E76F5">
      <w:pPr>
        <w:pStyle w:val="StandardBodyText"/>
        <w:rPr>
          <w:szCs w:val="22"/>
        </w:rPr>
      </w:pPr>
    </w:p>
    <w:p w14:paraId="5252C7F1" w14:textId="77777777" w:rsidR="00C856C1" w:rsidRPr="002E76F5" w:rsidRDefault="00C856C1" w:rsidP="002E76F5">
      <w:pPr>
        <w:spacing w:before="240" w:after="60" w:line="276" w:lineRule="auto"/>
        <w:ind w:left="709" w:hanging="709"/>
        <w:textAlignment w:val="baseline"/>
        <w:rPr>
          <w:rFonts w:ascii="Arial" w:eastAsia="Times New Roman" w:hAnsi="Arial" w:cs="Arial"/>
          <w:sz w:val="22"/>
          <w:szCs w:val="22"/>
          <w:lang w:eastAsia="en-NZ"/>
        </w:rPr>
      </w:pPr>
      <w:r w:rsidRPr="002E76F5">
        <w:rPr>
          <w:rFonts w:ascii="Arial" w:eastAsia="Times New Roman" w:hAnsi="Arial" w:cs="Arial"/>
          <w:sz w:val="22"/>
          <w:szCs w:val="22"/>
          <w:lang w:eastAsia="en-NZ"/>
        </w:rPr>
        <w:t xml:space="preserve">22.6  </w:t>
      </w:r>
      <w:r w:rsidRPr="002E76F5">
        <w:rPr>
          <w:rFonts w:ascii="Arial" w:eastAsia="Times New Roman" w:hAnsi="Arial" w:cs="Arial"/>
          <w:sz w:val="22"/>
          <w:szCs w:val="22"/>
          <w:lang w:eastAsia="en-NZ"/>
        </w:rPr>
        <w:tab/>
        <w:t xml:space="preserve">Where a current </w:t>
      </w:r>
      <w:r w:rsidR="00896E1C" w:rsidRPr="002E76F5">
        <w:rPr>
          <w:rFonts w:ascii="Arial" w:eastAsia="Times New Roman" w:hAnsi="Arial" w:cs="Arial"/>
          <w:sz w:val="22"/>
          <w:szCs w:val="22"/>
          <w:lang w:eastAsia="en-NZ"/>
        </w:rPr>
        <w:t>learner</w:t>
      </w:r>
      <w:r w:rsidRPr="002E76F5">
        <w:rPr>
          <w:rFonts w:ascii="Arial" w:eastAsia="Times New Roman" w:hAnsi="Arial" w:cs="Arial"/>
          <w:sz w:val="22"/>
          <w:szCs w:val="22"/>
          <w:lang w:eastAsia="en-NZ"/>
        </w:rPr>
        <w:t xml:space="preserve"> has completed the programme or course requirements and is competent, but dies before receiving their final course results notice, their next of kin or personal representative may apply in writing to BMINZ to receive their final results.</w:t>
      </w:r>
    </w:p>
    <w:p w14:paraId="041E6290" w14:textId="77777777" w:rsidR="002E76F5" w:rsidRDefault="002E76F5" w:rsidP="002E76F5">
      <w:pPr>
        <w:pStyle w:val="StandardBodyText"/>
      </w:pPr>
    </w:p>
    <w:p w14:paraId="1CB7E4A3" w14:textId="55CB0F24" w:rsidR="002E76F5" w:rsidRDefault="002E76F5">
      <w:pPr>
        <w:rPr>
          <w:rFonts w:ascii="Arial" w:eastAsia="Times New Roman" w:hAnsi="Arial" w:cs="Arial"/>
          <w:sz w:val="22"/>
          <w:lang w:eastAsia="en-NZ"/>
        </w:rPr>
      </w:pPr>
      <w:r>
        <w:br w:type="page"/>
      </w:r>
    </w:p>
    <w:p w14:paraId="4CCD3726" w14:textId="25336689" w:rsidR="00C856C1" w:rsidRPr="00B654CA" w:rsidRDefault="00C856C1" w:rsidP="002E76F5">
      <w:pPr>
        <w:pStyle w:val="NumberedTitle"/>
      </w:pPr>
      <w:bookmarkStart w:id="23" w:name="_Toc353448621"/>
      <w:r w:rsidRPr="00B654CA">
        <w:lastRenderedPageBreak/>
        <w:t>Appeals Process</w:t>
      </w:r>
      <w:bookmarkEnd w:id="23"/>
      <w:r w:rsidRPr="00B654CA">
        <w:t xml:space="preserve"> </w:t>
      </w:r>
    </w:p>
    <w:p w14:paraId="77C99B65" w14:textId="7DE24374" w:rsidR="00C856C1" w:rsidRDefault="00C856C1" w:rsidP="00FC186B">
      <w:pPr>
        <w:spacing w:before="240" w:after="120" w:line="276" w:lineRule="auto"/>
        <w:ind w:left="709" w:hanging="709"/>
        <w:textAlignment w:val="baseline"/>
        <w:rPr>
          <w:rFonts w:ascii="Arial" w:eastAsia="Times New Roman" w:hAnsi="Arial" w:cs="Arial"/>
          <w:b/>
          <w:sz w:val="22"/>
          <w:szCs w:val="22"/>
          <w:lang w:eastAsia="en-NZ"/>
        </w:rPr>
      </w:pPr>
      <w:r w:rsidRPr="00FC186B">
        <w:rPr>
          <w:rFonts w:ascii="Arial" w:eastAsia="Times New Roman" w:hAnsi="Arial" w:cs="Arial"/>
          <w:sz w:val="22"/>
          <w:szCs w:val="22"/>
          <w:lang w:eastAsia="en-NZ"/>
        </w:rPr>
        <w:t xml:space="preserve">23.1 </w:t>
      </w:r>
      <w:r w:rsidRPr="00FC186B">
        <w:rPr>
          <w:rFonts w:ascii="Arial" w:eastAsia="Times New Roman" w:hAnsi="Arial" w:cs="Arial"/>
          <w:sz w:val="22"/>
          <w:szCs w:val="22"/>
          <w:lang w:eastAsia="en-NZ"/>
        </w:rPr>
        <w:tab/>
        <w:t>The assessment appeals process is different to the complaints process. The assessment appeals process is where you appeal the decision/outcome of your summative assessment/assignment</w:t>
      </w:r>
    </w:p>
    <w:p w14:paraId="6C42BAD7" w14:textId="77777777" w:rsidR="00FC186B" w:rsidRPr="00FC186B" w:rsidRDefault="00FC186B" w:rsidP="00FC186B">
      <w:pPr>
        <w:pStyle w:val="StandardBodyText"/>
      </w:pPr>
    </w:p>
    <w:p w14:paraId="0C5B75CB" w14:textId="620263FA" w:rsidR="00C856C1" w:rsidRDefault="00C856C1" w:rsidP="00FC186B">
      <w:pPr>
        <w:spacing w:before="240" w:after="120" w:line="276" w:lineRule="auto"/>
        <w:ind w:left="709" w:hanging="709"/>
        <w:textAlignment w:val="baseline"/>
        <w:rPr>
          <w:rFonts w:ascii="Arial" w:hAnsi="Arial" w:cs="Arial"/>
          <w:sz w:val="22"/>
          <w:szCs w:val="22"/>
        </w:rPr>
      </w:pPr>
      <w:r w:rsidRPr="00FC186B">
        <w:rPr>
          <w:rFonts w:ascii="Arial" w:eastAsia="Times New Roman" w:hAnsi="Arial" w:cs="Arial"/>
          <w:sz w:val="22"/>
          <w:szCs w:val="22"/>
          <w:lang w:eastAsia="en-NZ"/>
        </w:rPr>
        <w:t xml:space="preserve">23.2 </w:t>
      </w:r>
      <w:r w:rsidRPr="00FC186B">
        <w:rPr>
          <w:rFonts w:ascii="Arial" w:eastAsia="Times New Roman" w:hAnsi="Arial" w:cs="Arial"/>
          <w:sz w:val="22"/>
          <w:szCs w:val="22"/>
          <w:lang w:eastAsia="en-NZ"/>
        </w:rPr>
        <w:tab/>
      </w:r>
      <w:r w:rsidRPr="00FC186B">
        <w:rPr>
          <w:rFonts w:ascii="Arial" w:hAnsi="Arial" w:cs="Arial"/>
          <w:sz w:val="22"/>
          <w:szCs w:val="22"/>
        </w:rPr>
        <w:t xml:space="preserve">If a </w:t>
      </w:r>
      <w:r w:rsidR="00896E1C" w:rsidRPr="00FC186B">
        <w:rPr>
          <w:rFonts w:ascii="Arial" w:hAnsi="Arial" w:cs="Arial"/>
          <w:sz w:val="22"/>
          <w:szCs w:val="22"/>
        </w:rPr>
        <w:t>learner</w:t>
      </w:r>
      <w:r w:rsidRPr="00FC186B">
        <w:rPr>
          <w:rFonts w:ascii="Arial" w:hAnsi="Arial" w:cs="Arial"/>
          <w:sz w:val="22"/>
          <w:szCs w:val="22"/>
        </w:rPr>
        <w:t xml:space="preserve"> has an issue or problem with any aspect or decision associated with the assessment process, they are entitled to lodge an appeal within 48 hours of receipt of the assessment decision. Before lodging an appeal, </w:t>
      </w:r>
      <w:r w:rsidR="00896E1C" w:rsidRPr="00FC186B">
        <w:rPr>
          <w:rFonts w:ascii="Arial" w:hAnsi="Arial" w:cs="Arial"/>
          <w:sz w:val="22"/>
          <w:szCs w:val="22"/>
        </w:rPr>
        <w:t>learner</w:t>
      </w:r>
      <w:r w:rsidRPr="00FC186B">
        <w:rPr>
          <w:rFonts w:ascii="Arial" w:hAnsi="Arial" w:cs="Arial"/>
          <w:sz w:val="22"/>
          <w:szCs w:val="22"/>
        </w:rPr>
        <w:t xml:space="preserve">s should first informally discuss the assessment decision and the issue involved with the Assessor / </w:t>
      </w:r>
      <w:r w:rsidR="00331B29">
        <w:rPr>
          <w:rFonts w:ascii="Arial" w:hAnsi="Arial" w:cs="Arial"/>
          <w:sz w:val="22"/>
          <w:szCs w:val="22"/>
        </w:rPr>
        <w:t>Facilitator</w:t>
      </w:r>
      <w:r w:rsidRPr="00FC186B">
        <w:rPr>
          <w:rFonts w:ascii="Arial" w:hAnsi="Arial" w:cs="Arial"/>
          <w:sz w:val="22"/>
          <w:szCs w:val="22"/>
        </w:rPr>
        <w:t xml:space="preserve"> concerned who may make notes or record the conversation as evidence of the discussion. If the issue is not resolved and the </w:t>
      </w:r>
      <w:r w:rsidR="00896E1C" w:rsidRPr="00FC186B">
        <w:rPr>
          <w:rFonts w:ascii="Arial" w:hAnsi="Arial" w:cs="Arial"/>
          <w:sz w:val="22"/>
          <w:szCs w:val="22"/>
        </w:rPr>
        <w:t>learner</w:t>
      </w:r>
      <w:r w:rsidRPr="00FC186B">
        <w:rPr>
          <w:rFonts w:ascii="Arial" w:hAnsi="Arial" w:cs="Arial"/>
          <w:sz w:val="22"/>
          <w:szCs w:val="22"/>
        </w:rPr>
        <w:t xml:space="preserve"> is still not satisfied, the </w:t>
      </w:r>
      <w:r w:rsidR="00896E1C" w:rsidRPr="00FC186B">
        <w:rPr>
          <w:rFonts w:ascii="Arial" w:hAnsi="Arial" w:cs="Arial"/>
          <w:sz w:val="22"/>
          <w:szCs w:val="22"/>
        </w:rPr>
        <w:t>learner</w:t>
      </w:r>
      <w:r w:rsidRPr="00FC186B">
        <w:rPr>
          <w:rFonts w:ascii="Arial" w:hAnsi="Arial" w:cs="Arial"/>
          <w:sz w:val="22"/>
          <w:szCs w:val="22"/>
        </w:rPr>
        <w:t xml:space="preserve"> has 48 hours from the date that the marked/assessed work was returned, to lodge a formal written appeal to </w:t>
      </w:r>
      <w:r w:rsidR="00FC186B">
        <w:rPr>
          <w:rFonts w:ascii="Arial" w:hAnsi="Arial" w:cs="Arial"/>
          <w:sz w:val="22"/>
          <w:szCs w:val="22"/>
        </w:rPr>
        <w:t xml:space="preserve">the </w:t>
      </w:r>
      <w:r w:rsidR="009C01AC">
        <w:rPr>
          <w:rFonts w:ascii="Arial" w:hAnsi="Arial" w:cs="Arial"/>
          <w:sz w:val="22"/>
          <w:szCs w:val="22"/>
        </w:rPr>
        <w:t>Academic Manager</w:t>
      </w:r>
    </w:p>
    <w:p w14:paraId="57123633" w14:textId="77777777" w:rsidR="00FC186B" w:rsidRDefault="00FC186B" w:rsidP="00FC186B">
      <w:pPr>
        <w:pStyle w:val="StandardBodyText"/>
      </w:pPr>
    </w:p>
    <w:p w14:paraId="190225B2" w14:textId="05D39C8F" w:rsidR="00FC186B" w:rsidRDefault="00C856C1" w:rsidP="00FC186B">
      <w:pPr>
        <w:pStyle w:val="ListContinue"/>
        <w:spacing w:line="276" w:lineRule="auto"/>
        <w:ind w:left="709" w:hanging="709"/>
        <w:rPr>
          <w:rFonts w:ascii="Arial" w:hAnsi="Arial" w:cs="Arial"/>
          <w:color w:val="auto"/>
          <w:sz w:val="22"/>
          <w:szCs w:val="22"/>
        </w:rPr>
      </w:pPr>
      <w:r w:rsidRPr="00FC186B">
        <w:rPr>
          <w:rFonts w:ascii="Arial" w:hAnsi="Arial" w:cs="Arial"/>
          <w:sz w:val="22"/>
          <w:szCs w:val="22"/>
        </w:rPr>
        <w:t xml:space="preserve">23.3    </w:t>
      </w:r>
      <w:r w:rsidRPr="00FC186B">
        <w:rPr>
          <w:rFonts w:ascii="Arial" w:hAnsi="Arial" w:cs="Arial"/>
          <w:color w:val="auto"/>
          <w:sz w:val="22"/>
          <w:szCs w:val="22"/>
        </w:rPr>
        <w:t xml:space="preserve">The </w:t>
      </w:r>
      <w:r w:rsidR="00FC186B">
        <w:rPr>
          <w:rFonts w:ascii="Arial" w:hAnsi="Arial" w:cs="Arial"/>
          <w:sz w:val="22"/>
          <w:szCs w:val="22"/>
        </w:rPr>
        <w:t>QMS Manager</w:t>
      </w:r>
      <w:r w:rsidR="00FC186B" w:rsidRPr="00FC186B">
        <w:rPr>
          <w:rFonts w:ascii="Arial" w:hAnsi="Arial" w:cs="Arial"/>
          <w:color w:val="auto"/>
          <w:sz w:val="22"/>
          <w:szCs w:val="22"/>
        </w:rPr>
        <w:t xml:space="preserve"> </w:t>
      </w:r>
      <w:r w:rsidRPr="00FC186B">
        <w:rPr>
          <w:rFonts w:ascii="Arial" w:hAnsi="Arial" w:cs="Arial"/>
          <w:color w:val="auto"/>
          <w:sz w:val="22"/>
          <w:szCs w:val="22"/>
        </w:rPr>
        <w:t>will investigate the matter and make a decision in consultation with the assessor and</w:t>
      </w:r>
      <w:r w:rsidR="00FC186B">
        <w:rPr>
          <w:rFonts w:ascii="Arial" w:hAnsi="Arial" w:cs="Arial"/>
          <w:color w:val="auto"/>
          <w:sz w:val="22"/>
          <w:szCs w:val="22"/>
        </w:rPr>
        <w:t>/</w:t>
      </w:r>
      <w:r w:rsidRPr="00FC186B">
        <w:rPr>
          <w:rFonts w:ascii="Arial" w:hAnsi="Arial" w:cs="Arial"/>
          <w:color w:val="auto"/>
          <w:sz w:val="22"/>
          <w:szCs w:val="22"/>
        </w:rPr>
        <w:t xml:space="preserve">or a different assessor or may refer the appeal to the </w:t>
      </w:r>
      <w:r w:rsidR="00FC186B">
        <w:rPr>
          <w:rFonts w:ascii="Arial" w:hAnsi="Arial" w:cs="Arial"/>
          <w:color w:val="auto"/>
          <w:sz w:val="22"/>
          <w:szCs w:val="22"/>
        </w:rPr>
        <w:t>m</w:t>
      </w:r>
      <w:r w:rsidRPr="00FC186B">
        <w:rPr>
          <w:rFonts w:ascii="Arial" w:hAnsi="Arial" w:cs="Arial"/>
          <w:color w:val="auto"/>
          <w:sz w:val="22"/>
          <w:szCs w:val="22"/>
        </w:rPr>
        <w:t xml:space="preserve">oderator. Feedback will be given to the </w:t>
      </w:r>
      <w:r w:rsidR="00896E1C" w:rsidRPr="00FC186B">
        <w:rPr>
          <w:rFonts w:ascii="Arial" w:hAnsi="Arial" w:cs="Arial"/>
          <w:color w:val="auto"/>
          <w:sz w:val="22"/>
          <w:szCs w:val="22"/>
        </w:rPr>
        <w:t>learner</w:t>
      </w:r>
      <w:r w:rsidRPr="00FC186B">
        <w:rPr>
          <w:rFonts w:ascii="Arial" w:hAnsi="Arial" w:cs="Arial"/>
          <w:color w:val="auto"/>
          <w:sz w:val="22"/>
          <w:szCs w:val="22"/>
        </w:rPr>
        <w:t xml:space="preserve"> within 5 working days of the appeal</w:t>
      </w:r>
    </w:p>
    <w:p w14:paraId="2BC2A937" w14:textId="026CE034" w:rsidR="00C856C1" w:rsidRPr="00FC186B" w:rsidRDefault="00C856C1" w:rsidP="00FC186B">
      <w:pPr>
        <w:pStyle w:val="StandardBodyText"/>
        <w:rPr>
          <w:color w:val="414141"/>
        </w:rPr>
      </w:pPr>
      <w:r w:rsidRPr="00FC186B">
        <w:t xml:space="preserve">  </w:t>
      </w:r>
    </w:p>
    <w:p w14:paraId="65E26CDC" w14:textId="66D17A2A" w:rsidR="00C856C1" w:rsidRPr="00FC186B" w:rsidRDefault="00C856C1" w:rsidP="00FC186B">
      <w:pPr>
        <w:pStyle w:val="ListContinue"/>
        <w:spacing w:line="276" w:lineRule="auto"/>
        <w:ind w:left="709" w:hanging="709"/>
        <w:rPr>
          <w:rFonts w:ascii="Arial" w:hAnsi="Arial" w:cs="Arial"/>
          <w:color w:val="auto"/>
          <w:sz w:val="22"/>
          <w:szCs w:val="22"/>
        </w:rPr>
      </w:pPr>
      <w:r w:rsidRPr="00FC186B">
        <w:rPr>
          <w:rFonts w:ascii="Arial" w:hAnsi="Arial" w:cs="Arial"/>
          <w:color w:val="auto"/>
          <w:sz w:val="22"/>
          <w:szCs w:val="22"/>
        </w:rPr>
        <w:t>23.4</w:t>
      </w:r>
      <w:r w:rsidRPr="00FC186B">
        <w:rPr>
          <w:rFonts w:ascii="Arial" w:hAnsi="Arial" w:cs="Arial"/>
          <w:color w:val="auto"/>
          <w:sz w:val="22"/>
          <w:szCs w:val="22"/>
        </w:rPr>
        <w:tab/>
        <w:t>If still not satisfied with the decision</w:t>
      </w:r>
      <w:r w:rsidR="00FC186B">
        <w:rPr>
          <w:rFonts w:ascii="Arial" w:hAnsi="Arial" w:cs="Arial"/>
          <w:color w:val="auto"/>
          <w:sz w:val="22"/>
          <w:szCs w:val="22"/>
        </w:rPr>
        <w:t xml:space="preserve">, </w:t>
      </w:r>
      <w:r w:rsidRPr="00FC186B">
        <w:rPr>
          <w:rFonts w:ascii="Arial" w:hAnsi="Arial" w:cs="Arial"/>
          <w:color w:val="auto"/>
          <w:sz w:val="22"/>
          <w:szCs w:val="22"/>
        </w:rPr>
        <w:t xml:space="preserve">the </w:t>
      </w:r>
      <w:r w:rsidR="00896E1C" w:rsidRPr="00FC186B">
        <w:rPr>
          <w:rFonts w:ascii="Arial" w:hAnsi="Arial" w:cs="Arial"/>
          <w:color w:val="auto"/>
          <w:sz w:val="22"/>
          <w:szCs w:val="22"/>
        </w:rPr>
        <w:t>learner</w:t>
      </w:r>
      <w:r w:rsidRPr="00FC186B">
        <w:rPr>
          <w:rFonts w:ascii="Arial" w:hAnsi="Arial" w:cs="Arial"/>
          <w:color w:val="auto"/>
          <w:sz w:val="22"/>
          <w:szCs w:val="22"/>
        </w:rPr>
        <w:t xml:space="preserve"> can request that the case be referred to an Independent External Assessor or to NZQA.</w:t>
      </w:r>
    </w:p>
    <w:p w14:paraId="3A771182" w14:textId="77777777" w:rsidR="00C856C1" w:rsidRDefault="00C856C1" w:rsidP="00FC186B">
      <w:pPr>
        <w:pStyle w:val="StandardBodyText"/>
        <w:rPr>
          <w:rFonts w:eastAsiaTheme="majorEastAsia"/>
          <w:lang w:val="en-AU"/>
        </w:rPr>
      </w:pPr>
    </w:p>
    <w:p w14:paraId="0D488111" w14:textId="77777777" w:rsidR="00FC186B" w:rsidRDefault="00FC186B" w:rsidP="00FC186B">
      <w:pPr>
        <w:pStyle w:val="StandardBodyText"/>
        <w:rPr>
          <w:rFonts w:eastAsiaTheme="majorEastAsia"/>
          <w:lang w:val="en-AU"/>
        </w:rPr>
      </w:pPr>
    </w:p>
    <w:p w14:paraId="04E77D0D" w14:textId="4A0755B5" w:rsidR="00C856C1" w:rsidRPr="00B654CA" w:rsidRDefault="00C856C1" w:rsidP="00FC186B">
      <w:pPr>
        <w:pStyle w:val="NumberedTitle"/>
        <w:rPr>
          <w:rFonts w:eastAsiaTheme="majorEastAsia"/>
          <w:lang w:val="en-AU"/>
        </w:rPr>
      </w:pPr>
      <w:r w:rsidRPr="00B654CA">
        <w:rPr>
          <w:rFonts w:eastAsiaTheme="majorEastAsia"/>
          <w:lang w:val="en-AU"/>
        </w:rPr>
        <w:tab/>
      </w:r>
      <w:bookmarkStart w:id="24" w:name="_Toc353448622"/>
      <w:r w:rsidR="00896E1C">
        <w:rPr>
          <w:rFonts w:eastAsiaTheme="majorEastAsia"/>
          <w:lang w:val="en-AU"/>
        </w:rPr>
        <w:t>Learner</w:t>
      </w:r>
      <w:r w:rsidRPr="00B654CA">
        <w:rPr>
          <w:rFonts w:eastAsiaTheme="majorEastAsia"/>
          <w:lang w:val="en-AU"/>
        </w:rPr>
        <w:t xml:space="preserve"> Complaint Procedures</w:t>
      </w:r>
      <w:bookmarkEnd w:id="24"/>
    </w:p>
    <w:p w14:paraId="3FB50083" w14:textId="10C2663C" w:rsidR="00C856C1" w:rsidRDefault="00C856C1" w:rsidP="00FC186B">
      <w:pPr>
        <w:pStyle w:val="ListContinue"/>
        <w:spacing w:line="276" w:lineRule="auto"/>
        <w:ind w:left="709" w:hanging="709"/>
        <w:rPr>
          <w:rFonts w:ascii="Arial" w:hAnsi="Arial" w:cs="Arial"/>
          <w:color w:val="auto"/>
          <w:sz w:val="22"/>
          <w:szCs w:val="22"/>
        </w:rPr>
      </w:pPr>
      <w:r w:rsidRPr="00FC186B">
        <w:rPr>
          <w:rFonts w:ascii="Arial" w:hAnsi="Arial" w:cs="Arial"/>
          <w:sz w:val="22"/>
          <w:szCs w:val="22"/>
        </w:rPr>
        <w:t xml:space="preserve">24.1    </w:t>
      </w:r>
      <w:r w:rsidR="00FC186B">
        <w:rPr>
          <w:rFonts w:ascii="Arial" w:hAnsi="Arial" w:cs="Arial"/>
          <w:sz w:val="22"/>
          <w:szCs w:val="22"/>
        </w:rPr>
        <w:t xml:space="preserve"> </w:t>
      </w:r>
      <w:r w:rsidRPr="00FC186B">
        <w:rPr>
          <w:rFonts w:ascii="Arial" w:hAnsi="Arial" w:cs="Arial"/>
          <w:color w:val="auto"/>
          <w:sz w:val="22"/>
          <w:szCs w:val="22"/>
        </w:rPr>
        <w:t xml:space="preserve">If a </w:t>
      </w:r>
      <w:r w:rsidR="00896E1C" w:rsidRPr="00FC186B">
        <w:rPr>
          <w:rFonts w:ascii="Arial" w:hAnsi="Arial" w:cs="Arial"/>
          <w:color w:val="auto"/>
          <w:sz w:val="22"/>
          <w:szCs w:val="22"/>
        </w:rPr>
        <w:t>learner</w:t>
      </w:r>
      <w:r w:rsidRPr="00FC186B">
        <w:rPr>
          <w:rFonts w:ascii="Arial" w:hAnsi="Arial" w:cs="Arial"/>
          <w:color w:val="auto"/>
          <w:sz w:val="22"/>
          <w:szCs w:val="22"/>
        </w:rPr>
        <w:t xml:space="preserve"> believes they have been wronged or treated unfairly or have a legitimate issue,  concern or grievance regarding any aspect of a programme that they have been participating in, they are entitled to lodge a complaint. </w:t>
      </w:r>
      <w:r w:rsidR="00896E1C" w:rsidRPr="00FC186B">
        <w:rPr>
          <w:rFonts w:ascii="Arial" w:hAnsi="Arial" w:cs="Arial"/>
          <w:color w:val="auto"/>
          <w:sz w:val="22"/>
          <w:szCs w:val="22"/>
        </w:rPr>
        <w:t>Learner</w:t>
      </w:r>
      <w:r w:rsidRPr="00FC186B">
        <w:rPr>
          <w:rFonts w:ascii="Arial" w:hAnsi="Arial" w:cs="Arial"/>
          <w:color w:val="auto"/>
          <w:sz w:val="22"/>
          <w:szCs w:val="22"/>
        </w:rPr>
        <w:t>s should first raise any issu</w:t>
      </w:r>
      <w:r w:rsidR="00FC186B">
        <w:rPr>
          <w:rFonts w:ascii="Arial" w:hAnsi="Arial" w:cs="Arial"/>
          <w:color w:val="auto"/>
          <w:sz w:val="22"/>
          <w:szCs w:val="22"/>
        </w:rPr>
        <w:t xml:space="preserve">es/problems or concerns with both the </w:t>
      </w:r>
      <w:r w:rsidR="00331B29">
        <w:rPr>
          <w:rFonts w:ascii="Arial" w:hAnsi="Arial" w:cs="Arial"/>
          <w:color w:val="auto"/>
          <w:sz w:val="22"/>
          <w:szCs w:val="22"/>
        </w:rPr>
        <w:t>Facilitator</w:t>
      </w:r>
      <w:r w:rsidR="00FC186B">
        <w:rPr>
          <w:rFonts w:ascii="Arial" w:hAnsi="Arial" w:cs="Arial"/>
          <w:color w:val="auto"/>
          <w:sz w:val="22"/>
          <w:szCs w:val="22"/>
        </w:rPr>
        <w:t xml:space="preserve"> </w:t>
      </w:r>
      <w:r w:rsidRPr="00FC186B">
        <w:rPr>
          <w:rFonts w:ascii="Arial" w:hAnsi="Arial" w:cs="Arial"/>
          <w:color w:val="auto"/>
          <w:sz w:val="22"/>
          <w:szCs w:val="22"/>
        </w:rPr>
        <w:t>in writing before invoking</w:t>
      </w:r>
      <w:r w:rsidR="00FC186B">
        <w:rPr>
          <w:rFonts w:ascii="Arial" w:hAnsi="Arial" w:cs="Arial"/>
          <w:color w:val="auto"/>
          <w:sz w:val="22"/>
          <w:szCs w:val="22"/>
        </w:rPr>
        <w:t xml:space="preserve"> formal procedures in writing</w:t>
      </w:r>
    </w:p>
    <w:p w14:paraId="6AD48CF4" w14:textId="77777777" w:rsidR="00FC186B" w:rsidRDefault="00FC186B" w:rsidP="00FC186B">
      <w:pPr>
        <w:pStyle w:val="StandardBodyText"/>
      </w:pPr>
    </w:p>
    <w:p w14:paraId="7F06AC9C" w14:textId="719658F4" w:rsidR="00FC186B" w:rsidRDefault="00FC186B" w:rsidP="00FC186B">
      <w:pPr>
        <w:pStyle w:val="StandardBodyText"/>
        <w:ind w:left="709" w:hanging="709"/>
      </w:pPr>
      <w:r>
        <w:t>24.2</w:t>
      </w:r>
      <w:r>
        <w:tab/>
        <w:t xml:space="preserve">In the case </w:t>
      </w:r>
      <w:r w:rsidR="009C01AC">
        <w:t>of employer led programmes</w:t>
      </w:r>
      <w:r>
        <w:t>, when a complaint is lodged by the learner the employer should be informed at the time the complaint is raised, with a copy of the complaint in writing</w:t>
      </w:r>
    </w:p>
    <w:p w14:paraId="773065DF" w14:textId="77777777" w:rsidR="00FC186B" w:rsidRPr="00FC186B" w:rsidRDefault="00FC186B" w:rsidP="00D153A1">
      <w:pPr>
        <w:pStyle w:val="StandardBodyText"/>
      </w:pPr>
    </w:p>
    <w:p w14:paraId="36C63A90" w14:textId="60C5C76D" w:rsidR="00FC186B" w:rsidRDefault="00C856C1" w:rsidP="00FC186B">
      <w:pPr>
        <w:pStyle w:val="ListContinue"/>
        <w:spacing w:line="276" w:lineRule="auto"/>
        <w:ind w:left="709" w:hanging="709"/>
        <w:rPr>
          <w:rFonts w:ascii="Arial" w:hAnsi="Arial" w:cs="Arial"/>
          <w:color w:val="auto"/>
          <w:sz w:val="22"/>
          <w:szCs w:val="22"/>
        </w:rPr>
      </w:pPr>
      <w:r w:rsidRPr="00FC186B">
        <w:rPr>
          <w:rFonts w:ascii="Arial" w:hAnsi="Arial" w:cs="Arial"/>
          <w:color w:val="auto"/>
          <w:sz w:val="22"/>
          <w:szCs w:val="22"/>
        </w:rPr>
        <w:t>24.</w:t>
      </w:r>
      <w:r w:rsidR="00FC186B">
        <w:rPr>
          <w:rFonts w:ascii="Arial" w:hAnsi="Arial" w:cs="Arial"/>
          <w:color w:val="auto"/>
          <w:sz w:val="22"/>
          <w:szCs w:val="22"/>
        </w:rPr>
        <w:t>3</w:t>
      </w:r>
      <w:r w:rsidRPr="00FC186B">
        <w:rPr>
          <w:rFonts w:ascii="Arial" w:hAnsi="Arial" w:cs="Arial"/>
          <w:color w:val="auto"/>
          <w:sz w:val="22"/>
          <w:szCs w:val="22"/>
        </w:rPr>
        <w:t xml:space="preserve">    If the issue cannot be resolved or the </w:t>
      </w:r>
      <w:r w:rsidR="00896E1C" w:rsidRPr="00FC186B">
        <w:rPr>
          <w:rFonts w:ascii="Arial" w:hAnsi="Arial" w:cs="Arial"/>
          <w:color w:val="auto"/>
          <w:sz w:val="22"/>
          <w:szCs w:val="22"/>
        </w:rPr>
        <w:t>learner</w:t>
      </w:r>
      <w:r w:rsidRPr="00FC186B">
        <w:rPr>
          <w:rFonts w:ascii="Arial" w:hAnsi="Arial" w:cs="Arial"/>
          <w:color w:val="auto"/>
          <w:sz w:val="22"/>
          <w:szCs w:val="22"/>
        </w:rPr>
        <w:t xml:space="preserve"> is not satisfied with the outcome or is uncomfortable raising the issue with the </w:t>
      </w:r>
      <w:r w:rsidR="00331B29">
        <w:rPr>
          <w:rFonts w:ascii="Arial" w:hAnsi="Arial" w:cs="Arial"/>
          <w:color w:val="auto"/>
          <w:sz w:val="22"/>
          <w:szCs w:val="22"/>
        </w:rPr>
        <w:t>Facilitator</w:t>
      </w:r>
      <w:r w:rsidRPr="00FC186B">
        <w:rPr>
          <w:rFonts w:ascii="Arial" w:hAnsi="Arial" w:cs="Arial"/>
          <w:color w:val="auto"/>
          <w:sz w:val="22"/>
          <w:szCs w:val="22"/>
        </w:rPr>
        <w:t xml:space="preserve">, the </w:t>
      </w:r>
      <w:r w:rsidR="00896E1C" w:rsidRPr="00FC186B">
        <w:rPr>
          <w:rFonts w:ascii="Arial" w:hAnsi="Arial" w:cs="Arial"/>
          <w:color w:val="auto"/>
          <w:sz w:val="22"/>
          <w:szCs w:val="22"/>
        </w:rPr>
        <w:t>learner</w:t>
      </w:r>
      <w:r w:rsidRPr="00FC186B">
        <w:rPr>
          <w:rFonts w:ascii="Arial" w:hAnsi="Arial" w:cs="Arial"/>
          <w:color w:val="auto"/>
          <w:sz w:val="22"/>
          <w:szCs w:val="22"/>
        </w:rPr>
        <w:t xml:space="preserve"> can take the complaint / grievance directly to the </w:t>
      </w:r>
      <w:r w:rsidR="009C01AC">
        <w:rPr>
          <w:rFonts w:ascii="Arial" w:hAnsi="Arial" w:cs="Arial"/>
          <w:color w:val="auto"/>
          <w:sz w:val="22"/>
          <w:szCs w:val="22"/>
        </w:rPr>
        <w:t>Academic Manager</w:t>
      </w:r>
      <w:r w:rsidRPr="00FC186B">
        <w:rPr>
          <w:rFonts w:ascii="Arial" w:hAnsi="Arial" w:cs="Arial"/>
          <w:color w:val="auto"/>
          <w:sz w:val="22"/>
          <w:szCs w:val="22"/>
        </w:rPr>
        <w:t>. This is done by submitting a written signed statement outlining the circumstance and reasons f</w:t>
      </w:r>
      <w:r w:rsidR="00FC186B">
        <w:rPr>
          <w:rFonts w:ascii="Arial" w:hAnsi="Arial" w:cs="Arial"/>
          <w:color w:val="auto"/>
          <w:sz w:val="22"/>
          <w:szCs w:val="22"/>
        </w:rPr>
        <w:t>or the complaint and sending it</w:t>
      </w:r>
      <w:r w:rsidRPr="00FC186B">
        <w:rPr>
          <w:rFonts w:ascii="Arial" w:hAnsi="Arial" w:cs="Arial"/>
          <w:color w:val="auto"/>
          <w:sz w:val="22"/>
          <w:szCs w:val="22"/>
        </w:rPr>
        <w:t xml:space="preserve"> to the </w:t>
      </w:r>
      <w:r w:rsidR="009C01AC">
        <w:rPr>
          <w:rFonts w:ascii="Arial" w:hAnsi="Arial" w:cs="Arial"/>
          <w:color w:val="auto"/>
          <w:sz w:val="22"/>
          <w:szCs w:val="22"/>
        </w:rPr>
        <w:t>Academic Manager</w:t>
      </w:r>
      <w:r w:rsidR="00FC186B">
        <w:rPr>
          <w:rFonts w:ascii="Arial" w:hAnsi="Arial" w:cs="Arial"/>
          <w:color w:val="auto"/>
          <w:sz w:val="22"/>
          <w:szCs w:val="22"/>
        </w:rPr>
        <w:t>, marked:</w:t>
      </w:r>
    </w:p>
    <w:p w14:paraId="39C34D47" w14:textId="77777777" w:rsidR="00D153A1" w:rsidRDefault="00D153A1">
      <w:pPr>
        <w:rPr>
          <w:rFonts w:ascii="Arial" w:eastAsia="Times New Roman" w:hAnsi="Arial" w:cs="Arial"/>
          <w:sz w:val="22"/>
          <w:lang w:eastAsia="en-NZ"/>
        </w:rPr>
      </w:pPr>
      <w:r>
        <w:br w:type="page"/>
      </w:r>
    </w:p>
    <w:p w14:paraId="1DE1828D" w14:textId="4D3D0A5C" w:rsidR="00C856C1" w:rsidRPr="00FC186B" w:rsidRDefault="00FC186B" w:rsidP="00FC186B">
      <w:pPr>
        <w:pStyle w:val="StandardBodyText"/>
        <w:ind w:left="709"/>
        <w:jc w:val="left"/>
      </w:pPr>
      <w:r>
        <w:lastRenderedPageBreak/>
        <w:t xml:space="preserve">Confidential: </w:t>
      </w:r>
      <w:r w:rsidR="00896E1C" w:rsidRPr="00FC186B">
        <w:t>Learner</w:t>
      </w:r>
      <w:r>
        <w:t xml:space="preserve"> Complaint</w:t>
      </w:r>
    </w:p>
    <w:p w14:paraId="5430C212" w14:textId="77777777" w:rsidR="009C01AC" w:rsidRDefault="009C01AC" w:rsidP="00FC186B">
      <w:pPr>
        <w:pStyle w:val="StandardBodyText"/>
        <w:ind w:left="709"/>
        <w:jc w:val="left"/>
      </w:pPr>
      <w:r>
        <w:t xml:space="preserve">Academic </w:t>
      </w:r>
      <w:r w:rsidR="00331B29">
        <w:t>Manager</w:t>
      </w:r>
    </w:p>
    <w:p w14:paraId="734636A9" w14:textId="6185C362" w:rsidR="00FC186B" w:rsidRDefault="00C856C1" w:rsidP="00FC186B">
      <w:pPr>
        <w:pStyle w:val="StandardBodyText"/>
        <w:ind w:left="709"/>
        <w:jc w:val="left"/>
      </w:pPr>
      <w:r w:rsidRPr="00057891">
        <w:t>BMINZ</w:t>
      </w:r>
      <w:r w:rsidR="009C01AC">
        <w:t xml:space="preserve"> Ltd.</w:t>
      </w:r>
    </w:p>
    <w:p w14:paraId="1324060B" w14:textId="129F4233" w:rsidR="00FC186B" w:rsidRDefault="009C01AC" w:rsidP="00FC186B">
      <w:pPr>
        <w:pStyle w:val="StandardBodyText"/>
        <w:ind w:left="709"/>
        <w:jc w:val="left"/>
      </w:pPr>
      <w:r>
        <w:t>24 Washer Road</w:t>
      </w:r>
    </w:p>
    <w:p w14:paraId="22B19B4B" w14:textId="6603D085" w:rsidR="009C01AC" w:rsidRDefault="009C01AC" w:rsidP="00FC186B">
      <w:pPr>
        <w:pStyle w:val="StandardBodyText"/>
        <w:ind w:left="709"/>
        <w:jc w:val="left"/>
      </w:pPr>
      <w:r>
        <w:t>Te Puke</w:t>
      </w:r>
    </w:p>
    <w:p w14:paraId="6D569DE9" w14:textId="77777777" w:rsidR="009C01AC" w:rsidRDefault="009C01AC" w:rsidP="00FC186B">
      <w:pPr>
        <w:pStyle w:val="StandardBodyText"/>
        <w:ind w:left="709"/>
        <w:jc w:val="left"/>
      </w:pPr>
    </w:p>
    <w:p w14:paraId="6F5A1058" w14:textId="030E6B8A" w:rsidR="00C856C1" w:rsidRDefault="00C856C1" w:rsidP="00FC186B">
      <w:pPr>
        <w:pStyle w:val="StandardBodyText"/>
        <w:ind w:left="709"/>
        <w:jc w:val="left"/>
      </w:pPr>
      <w:r>
        <w:t xml:space="preserve">or email </w:t>
      </w:r>
      <w:hyperlink r:id="rId11" w:history="1">
        <w:r w:rsidR="009C01AC" w:rsidRPr="00934422">
          <w:rPr>
            <w:rStyle w:val="Hyperlink"/>
          </w:rPr>
          <w:t>academic@bminz.co.nz</w:t>
        </w:r>
      </w:hyperlink>
    </w:p>
    <w:p w14:paraId="26188556" w14:textId="77777777" w:rsidR="00FC186B" w:rsidRPr="00057891" w:rsidRDefault="00FC186B" w:rsidP="00FC186B">
      <w:pPr>
        <w:pStyle w:val="StandardBodyText"/>
        <w:jc w:val="left"/>
      </w:pPr>
    </w:p>
    <w:p w14:paraId="6D31F7DA" w14:textId="491B67F1" w:rsidR="00C856C1" w:rsidRPr="00FC186B" w:rsidRDefault="00C856C1" w:rsidP="00FC186B">
      <w:pPr>
        <w:pStyle w:val="ListContinue"/>
        <w:spacing w:line="276" w:lineRule="auto"/>
        <w:ind w:left="709" w:hanging="709"/>
        <w:rPr>
          <w:rFonts w:ascii="Arial" w:hAnsi="Arial" w:cs="Arial"/>
          <w:color w:val="auto"/>
          <w:sz w:val="22"/>
          <w:szCs w:val="22"/>
        </w:rPr>
      </w:pPr>
      <w:r w:rsidRPr="00FC186B">
        <w:rPr>
          <w:rFonts w:ascii="Arial" w:hAnsi="Arial" w:cs="Arial"/>
          <w:sz w:val="22"/>
          <w:szCs w:val="22"/>
        </w:rPr>
        <w:t>24.</w:t>
      </w:r>
      <w:r w:rsidR="00F03B5C">
        <w:rPr>
          <w:rFonts w:ascii="Arial" w:hAnsi="Arial" w:cs="Arial"/>
          <w:sz w:val="22"/>
          <w:szCs w:val="22"/>
        </w:rPr>
        <w:t>4</w:t>
      </w:r>
      <w:r w:rsidRPr="00FC186B">
        <w:rPr>
          <w:rFonts w:ascii="Arial" w:hAnsi="Arial" w:cs="Arial"/>
          <w:sz w:val="22"/>
          <w:szCs w:val="22"/>
        </w:rPr>
        <w:t xml:space="preserve"> </w:t>
      </w:r>
      <w:r w:rsidRPr="00FC186B">
        <w:rPr>
          <w:rFonts w:ascii="Arial" w:hAnsi="Arial" w:cs="Arial"/>
          <w:sz w:val="22"/>
          <w:szCs w:val="22"/>
        </w:rPr>
        <w:tab/>
      </w:r>
      <w:r w:rsidRPr="00FC186B">
        <w:rPr>
          <w:rFonts w:ascii="Arial" w:hAnsi="Arial" w:cs="Arial"/>
          <w:color w:val="auto"/>
          <w:sz w:val="22"/>
          <w:szCs w:val="22"/>
        </w:rPr>
        <w:t xml:space="preserve">The </w:t>
      </w:r>
      <w:r w:rsidR="009C01AC">
        <w:rPr>
          <w:rFonts w:ascii="Arial" w:hAnsi="Arial" w:cs="Arial"/>
          <w:color w:val="auto"/>
          <w:sz w:val="22"/>
          <w:szCs w:val="22"/>
        </w:rPr>
        <w:t>Academic</w:t>
      </w:r>
      <w:r w:rsidR="00FC186B" w:rsidRPr="00FC186B">
        <w:rPr>
          <w:rFonts w:ascii="Arial" w:hAnsi="Arial" w:cs="Arial"/>
          <w:color w:val="auto"/>
          <w:sz w:val="22"/>
          <w:szCs w:val="22"/>
        </w:rPr>
        <w:t xml:space="preserve"> Manager </w:t>
      </w:r>
      <w:r w:rsidRPr="00FC186B">
        <w:rPr>
          <w:rFonts w:ascii="Arial" w:hAnsi="Arial" w:cs="Arial"/>
          <w:color w:val="auto"/>
          <w:sz w:val="22"/>
          <w:szCs w:val="22"/>
        </w:rPr>
        <w:t xml:space="preserve">(in consultation with other staff members as applicable) will investigate the matter, clarify any issue and advise the </w:t>
      </w:r>
      <w:r w:rsidR="00896E1C" w:rsidRPr="00FC186B">
        <w:rPr>
          <w:rFonts w:ascii="Arial" w:hAnsi="Arial" w:cs="Arial"/>
          <w:color w:val="auto"/>
          <w:sz w:val="22"/>
          <w:szCs w:val="22"/>
        </w:rPr>
        <w:t>learner</w:t>
      </w:r>
      <w:r w:rsidRPr="00FC186B">
        <w:rPr>
          <w:rFonts w:ascii="Arial" w:hAnsi="Arial" w:cs="Arial"/>
          <w:color w:val="auto"/>
          <w:sz w:val="22"/>
          <w:szCs w:val="22"/>
        </w:rPr>
        <w:t xml:space="preserve"> of the decision, outcome and action to be taken within three working weeks of receipt of the formal complaint. If a satisfactory outcome is not achieved to the complaint, the </w:t>
      </w:r>
      <w:r w:rsidR="00896E1C" w:rsidRPr="00FC186B">
        <w:rPr>
          <w:rFonts w:ascii="Arial" w:hAnsi="Arial" w:cs="Arial"/>
          <w:color w:val="auto"/>
          <w:sz w:val="22"/>
          <w:szCs w:val="22"/>
        </w:rPr>
        <w:t>learner</w:t>
      </w:r>
      <w:r w:rsidRPr="00FC186B">
        <w:rPr>
          <w:rFonts w:ascii="Arial" w:hAnsi="Arial" w:cs="Arial"/>
          <w:color w:val="auto"/>
          <w:sz w:val="22"/>
          <w:szCs w:val="22"/>
        </w:rPr>
        <w:t xml:space="preserve"> is entitled to lodge a formal complaint directly to NZQA (within 6 months) by using the correct NZQA procedures and forms found in a copy of the </w:t>
      </w:r>
      <w:hyperlink r:id="rId12" w:history="1">
        <w:r w:rsidRPr="00FC186B">
          <w:rPr>
            <w:rStyle w:val="Hyperlink"/>
            <w:rFonts w:ascii="Arial" w:hAnsi="Arial" w:cs="Arial"/>
            <w:sz w:val="22"/>
            <w:szCs w:val="22"/>
          </w:rPr>
          <w:t>NZQA Complaints kit</w:t>
        </w:r>
      </w:hyperlink>
      <w:r w:rsidRPr="00FC186B">
        <w:rPr>
          <w:rFonts w:ascii="Arial" w:hAnsi="Arial" w:cs="Arial"/>
          <w:color w:val="auto"/>
          <w:sz w:val="22"/>
          <w:szCs w:val="22"/>
        </w:rPr>
        <w:t xml:space="preserve"> (see NZQA website) and emailing it to </w:t>
      </w:r>
      <w:hyperlink r:id="rId13" w:history="1">
        <w:r w:rsidRPr="00FC186B">
          <w:rPr>
            <w:rStyle w:val="Hyperlink"/>
            <w:rFonts w:ascii="Verdana" w:hAnsi="Verdana"/>
            <w:color w:val="6425BF"/>
            <w:sz w:val="22"/>
            <w:szCs w:val="22"/>
            <w:bdr w:val="none" w:sz="0" w:space="0" w:color="auto" w:frame="1"/>
            <w:shd w:val="clear" w:color="auto" w:fill="F2F2F2"/>
          </w:rPr>
          <w:t>qadrisk@nzqa.govt.nz</w:t>
        </w:r>
      </w:hyperlink>
      <w:r w:rsidRPr="00FC186B">
        <w:rPr>
          <w:sz w:val="22"/>
          <w:szCs w:val="22"/>
        </w:rPr>
        <w:t xml:space="preserve"> or </w:t>
      </w:r>
      <w:r w:rsidRPr="00FC186B">
        <w:rPr>
          <w:rFonts w:ascii="Arial" w:hAnsi="Arial" w:cs="Arial"/>
          <w:color w:val="auto"/>
          <w:sz w:val="22"/>
          <w:szCs w:val="22"/>
        </w:rPr>
        <w:t>posting it to:</w:t>
      </w:r>
    </w:p>
    <w:p w14:paraId="4BCB64F0" w14:textId="77777777" w:rsidR="00FC186B" w:rsidRDefault="00FC186B" w:rsidP="00FC186B">
      <w:pPr>
        <w:tabs>
          <w:tab w:val="left" w:pos="709"/>
        </w:tabs>
        <w:spacing w:line="276" w:lineRule="auto"/>
        <w:ind w:left="1418" w:hanging="709"/>
        <w:rPr>
          <w:rFonts w:ascii="Arial" w:eastAsia="Times New Roman" w:hAnsi="Arial" w:cs="Arial"/>
          <w:sz w:val="22"/>
          <w:szCs w:val="22"/>
        </w:rPr>
      </w:pPr>
    </w:p>
    <w:p w14:paraId="1343CBE8" w14:textId="77777777" w:rsidR="00FC186B" w:rsidRPr="00FC186B" w:rsidRDefault="00C856C1" w:rsidP="00FC186B">
      <w:pPr>
        <w:tabs>
          <w:tab w:val="left" w:pos="709"/>
        </w:tabs>
        <w:spacing w:line="276" w:lineRule="auto"/>
        <w:ind w:left="1418" w:hanging="709"/>
        <w:rPr>
          <w:rFonts w:ascii="Arial" w:eastAsia="Times New Roman" w:hAnsi="Arial" w:cs="Arial"/>
          <w:sz w:val="22"/>
          <w:szCs w:val="22"/>
        </w:rPr>
      </w:pPr>
      <w:r w:rsidRPr="00FC186B">
        <w:rPr>
          <w:rFonts w:ascii="Arial" w:eastAsia="Times New Roman" w:hAnsi="Arial" w:cs="Arial"/>
          <w:sz w:val="22"/>
          <w:szCs w:val="22"/>
        </w:rPr>
        <w:t>The Complai</w:t>
      </w:r>
      <w:r w:rsidR="00FC186B" w:rsidRPr="00FC186B">
        <w:rPr>
          <w:rFonts w:ascii="Arial" w:eastAsia="Times New Roman" w:hAnsi="Arial" w:cs="Arial"/>
          <w:sz w:val="22"/>
          <w:szCs w:val="22"/>
        </w:rPr>
        <w:t>nts Officer</w:t>
      </w:r>
    </w:p>
    <w:p w14:paraId="1C7C4E03" w14:textId="77777777" w:rsidR="00FC186B" w:rsidRPr="00FC186B" w:rsidRDefault="00FC186B" w:rsidP="00FC186B">
      <w:pPr>
        <w:tabs>
          <w:tab w:val="left" w:pos="709"/>
        </w:tabs>
        <w:spacing w:line="276" w:lineRule="auto"/>
        <w:ind w:left="1418" w:hanging="709"/>
        <w:rPr>
          <w:rFonts w:ascii="Arial" w:eastAsia="Times New Roman" w:hAnsi="Arial" w:cs="Arial"/>
          <w:sz w:val="22"/>
          <w:szCs w:val="22"/>
        </w:rPr>
      </w:pPr>
      <w:r w:rsidRPr="00FC186B">
        <w:rPr>
          <w:rFonts w:ascii="Arial" w:eastAsia="Times New Roman" w:hAnsi="Arial" w:cs="Arial"/>
          <w:sz w:val="22"/>
          <w:szCs w:val="22"/>
        </w:rPr>
        <w:t>Quality Assurance Division</w:t>
      </w:r>
    </w:p>
    <w:p w14:paraId="3ED13EF4" w14:textId="77777777" w:rsidR="00FC186B" w:rsidRPr="00FC186B" w:rsidRDefault="00FC186B" w:rsidP="00FC186B">
      <w:pPr>
        <w:tabs>
          <w:tab w:val="left" w:pos="709"/>
        </w:tabs>
        <w:spacing w:line="276" w:lineRule="auto"/>
        <w:ind w:left="1418" w:hanging="709"/>
        <w:rPr>
          <w:rFonts w:ascii="Arial" w:eastAsia="Times New Roman" w:hAnsi="Arial" w:cs="Arial"/>
          <w:sz w:val="22"/>
          <w:szCs w:val="22"/>
        </w:rPr>
      </w:pPr>
      <w:r w:rsidRPr="00FC186B">
        <w:rPr>
          <w:rFonts w:ascii="Arial" w:eastAsia="Times New Roman" w:hAnsi="Arial" w:cs="Arial"/>
          <w:sz w:val="22"/>
          <w:szCs w:val="22"/>
        </w:rPr>
        <w:t>NZQA</w:t>
      </w:r>
    </w:p>
    <w:p w14:paraId="0507DAA0" w14:textId="77777777" w:rsidR="00FC186B" w:rsidRPr="00FC186B" w:rsidRDefault="00FC186B" w:rsidP="00FC186B">
      <w:pPr>
        <w:tabs>
          <w:tab w:val="left" w:pos="709"/>
        </w:tabs>
        <w:spacing w:line="276" w:lineRule="auto"/>
        <w:ind w:left="1418" w:hanging="709"/>
        <w:rPr>
          <w:rFonts w:ascii="Arial" w:eastAsia="Times New Roman" w:hAnsi="Arial" w:cs="Arial"/>
          <w:sz w:val="22"/>
          <w:szCs w:val="22"/>
        </w:rPr>
      </w:pPr>
      <w:r w:rsidRPr="00FC186B">
        <w:rPr>
          <w:rFonts w:ascii="Arial" w:eastAsia="Times New Roman" w:hAnsi="Arial" w:cs="Arial"/>
          <w:sz w:val="22"/>
          <w:szCs w:val="22"/>
        </w:rPr>
        <w:t>PO Box 160</w:t>
      </w:r>
    </w:p>
    <w:p w14:paraId="30FE5803" w14:textId="195ACF32" w:rsidR="00C856C1" w:rsidRPr="00FC186B" w:rsidRDefault="00C856C1" w:rsidP="00FC186B">
      <w:pPr>
        <w:tabs>
          <w:tab w:val="left" w:pos="709"/>
        </w:tabs>
        <w:spacing w:line="276" w:lineRule="auto"/>
        <w:ind w:left="1418" w:hanging="709"/>
        <w:rPr>
          <w:rFonts w:ascii="Arial" w:hAnsi="Arial" w:cs="Arial"/>
          <w:sz w:val="22"/>
          <w:szCs w:val="22"/>
        </w:rPr>
      </w:pPr>
      <w:r w:rsidRPr="00FC186B">
        <w:rPr>
          <w:rFonts w:ascii="Arial" w:eastAsia="Times New Roman" w:hAnsi="Arial" w:cs="Arial"/>
          <w:sz w:val="22"/>
          <w:szCs w:val="22"/>
        </w:rPr>
        <w:t>WELLINGTON 6140</w:t>
      </w:r>
    </w:p>
    <w:p w14:paraId="288341A2" w14:textId="77777777" w:rsidR="00C856C1" w:rsidRDefault="00C856C1" w:rsidP="00FC186B">
      <w:pPr>
        <w:pStyle w:val="StandardBodyText"/>
      </w:pPr>
    </w:p>
    <w:p w14:paraId="13A19C76" w14:textId="77777777" w:rsidR="00FC186B" w:rsidRDefault="00FC186B" w:rsidP="00FC186B">
      <w:pPr>
        <w:pStyle w:val="StandardBodyText"/>
      </w:pPr>
    </w:p>
    <w:p w14:paraId="4E79B5D3" w14:textId="77777777" w:rsidR="00C856C1" w:rsidRDefault="00C856C1" w:rsidP="00FC186B">
      <w:pPr>
        <w:pStyle w:val="StandardBodyText"/>
      </w:pPr>
    </w:p>
    <w:p w14:paraId="15A3BB54" w14:textId="37E2D211" w:rsidR="00C856C1" w:rsidRPr="00B654CA" w:rsidRDefault="00896E1C" w:rsidP="00FC186B">
      <w:pPr>
        <w:pStyle w:val="NumberedTitle"/>
      </w:pPr>
      <w:bookmarkStart w:id="25" w:name="_Toc353448623"/>
      <w:r>
        <w:t>Learner</w:t>
      </w:r>
      <w:r w:rsidR="00C856C1" w:rsidRPr="00B654CA">
        <w:t xml:space="preserve"> Record and Information</w:t>
      </w:r>
      <w:bookmarkEnd w:id="25"/>
      <w:r w:rsidR="00C856C1" w:rsidRPr="00B654CA">
        <w:t xml:space="preserve">  </w:t>
      </w:r>
    </w:p>
    <w:p w14:paraId="17ECBE8E" w14:textId="77777777" w:rsidR="00FC186B" w:rsidRDefault="00C856C1" w:rsidP="00FC186B">
      <w:pPr>
        <w:pStyle w:val="ListContinue"/>
        <w:spacing w:line="276" w:lineRule="auto"/>
        <w:ind w:left="709" w:hanging="709"/>
        <w:rPr>
          <w:rFonts w:ascii="Arial" w:hAnsi="Arial" w:cs="Arial"/>
          <w:color w:val="auto"/>
          <w:sz w:val="22"/>
          <w:szCs w:val="22"/>
        </w:rPr>
      </w:pPr>
      <w:r w:rsidRPr="00FC186B">
        <w:rPr>
          <w:rFonts w:ascii="Arial" w:hAnsi="Arial" w:cs="Arial"/>
          <w:color w:val="auto"/>
          <w:sz w:val="22"/>
          <w:szCs w:val="22"/>
        </w:rPr>
        <w:t xml:space="preserve">25.1 </w:t>
      </w:r>
      <w:r w:rsidRPr="00FC186B">
        <w:rPr>
          <w:rFonts w:ascii="Arial" w:hAnsi="Arial" w:cs="Arial"/>
          <w:color w:val="auto"/>
          <w:sz w:val="22"/>
          <w:szCs w:val="22"/>
        </w:rPr>
        <w:tab/>
        <w:t xml:space="preserve">BMINZ collects and stores private and confidential information to comply with Agencies such as TEC, NZQA and ITO’s and any other Regulatory body. The collection, input and storage of data and information, such as </w:t>
      </w:r>
      <w:r w:rsidR="00896E1C" w:rsidRPr="00FC186B">
        <w:rPr>
          <w:rFonts w:ascii="Arial" w:hAnsi="Arial" w:cs="Arial"/>
          <w:color w:val="auto"/>
          <w:sz w:val="22"/>
          <w:szCs w:val="22"/>
        </w:rPr>
        <w:t>learner</w:t>
      </w:r>
      <w:r w:rsidRPr="00FC186B">
        <w:rPr>
          <w:rFonts w:ascii="Arial" w:hAnsi="Arial" w:cs="Arial"/>
          <w:color w:val="auto"/>
          <w:sz w:val="22"/>
          <w:szCs w:val="22"/>
        </w:rPr>
        <w:t xml:space="preserve"> personal details and assessment results, is strictly controlled, managed and securely stored by BMINZ in accordance with the Privacy Act (1993) and the organisation’s Privacy Policy and procedures. The information is primarily used for reporting purposes to NZQA or TEC or an ITO and for moderation/quality assurance purposes. At the time of enrolment </w:t>
      </w:r>
      <w:r w:rsidR="00896E1C" w:rsidRPr="00FC186B">
        <w:rPr>
          <w:rFonts w:ascii="Arial" w:hAnsi="Arial" w:cs="Arial"/>
          <w:color w:val="auto"/>
          <w:sz w:val="22"/>
          <w:szCs w:val="22"/>
        </w:rPr>
        <w:t>learner</w:t>
      </w:r>
      <w:r w:rsidRPr="00FC186B">
        <w:rPr>
          <w:rFonts w:ascii="Arial" w:hAnsi="Arial" w:cs="Arial"/>
          <w:color w:val="auto"/>
          <w:sz w:val="22"/>
          <w:szCs w:val="22"/>
        </w:rPr>
        <w:t>s agree to the release of personal information for these purposes</w:t>
      </w:r>
    </w:p>
    <w:p w14:paraId="455652C4" w14:textId="705706C1" w:rsidR="00C856C1" w:rsidRPr="00FC186B" w:rsidRDefault="00C856C1" w:rsidP="00FC186B">
      <w:pPr>
        <w:pStyle w:val="StandardBodyText"/>
      </w:pPr>
      <w:r w:rsidRPr="00FC186B">
        <w:t xml:space="preserve"> </w:t>
      </w:r>
    </w:p>
    <w:p w14:paraId="1DC4A247" w14:textId="3B6F769F" w:rsidR="00FC186B" w:rsidRDefault="00C856C1" w:rsidP="00FC186B">
      <w:pPr>
        <w:pStyle w:val="ListContinue"/>
        <w:spacing w:line="276" w:lineRule="auto"/>
        <w:ind w:left="709" w:hanging="709"/>
        <w:rPr>
          <w:rFonts w:ascii="Arial" w:hAnsi="Arial" w:cs="Arial"/>
          <w:color w:val="auto"/>
          <w:sz w:val="22"/>
          <w:szCs w:val="22"/>
        </w:rPr>
      </w:pPr>
      <w:r w:rsidRPr="00FC186B">
        <w:rPr>
          <w:rFonts w:ascii="Arial" w:hAnsi="Arial" w:cs="Arial"/>
          <w:color w:val="auto"/>
          <w:sz w:val="22"/>
          <w:szCs w:val="22"/>
        </w:rPr>
        <w:t xml:space="preserve">25.2     The people within BMINZ that may have access to </w:t>
      </w:r>
      <w:r w:rsidR="00896E1C" w:rsidRPr="00FC186B">
        <w:rPr>
          <w:rFonts w:ascii="Arial" w:hAnsi="Arial" w:cs="Arial"/>
          <w:color w:val="auto"/>
          <w:sz w:val="22"/>
          <w:szCs w:val="22"/>
        </w:rPr>
        <w:t>learner</w:t>
      </w:r>
      <w:r w:rsidRPr="00FC186B">
        <w:rPr>
          <w:rFonts w:ascii="Arial" w:hAnsi="Arial" w:cs="Arial"/>
          <w:color w:val="auto"/>
          <w:sz w:val="22"/>
          <w:szCs w:val="22"/>
        </w:rPr>
        <w:t xml:space="preserve">s’ personal information will be restricted to: </w:t>
      </w:r>
      <w:r w:rsidR="008439E9">
        <w:rPr>
          <w:rFonts w:ascii="Arial" w:hAnsi="Arial" w:cs="Arial"/>
          <w:color w:val="auto"/>
          <w:sz w:val="22"/>
          <w:szCs w:val="22"/>
        </w:rPr>
        <w:t xml:space="preserve">Programme Consultants, </w:t>
      </w:r>
      <w:r w:rsidRPr="00FC186B">
        <w:rPr>
          <w:rFonts w:ascii="Arial" w:hAnsi="Arial" w:cs="Arial"/>
          <w:color w:val="auto"/>
          <w:sz w:val="22"/>
          <w:szCs w:val="22"/>
        </w:rPr>
        <w:t xml:space="preserve">Programme </w:t>
      </w:r>
      <w:r w:rsidR="00331B29">
        <w:rPr>
          <w:rFonts w:ascii="Arial" w:hAnsi="Arial" w:cs="Arial"/>
          <w:color w:val="auto"/>
          <w:sz w:val="22"/>
          <w:szCs w:val="22"/>
        </w:rPr>
        <w:t>Facilitator</w:t>
      </w:r>
      <w:r w:rsidR="008439E9">
        <w:rPr>
          <w:rFonts w:ascii="Arial" w:hAnsi="Arial" w:cs="Arial"/>
          <w:color w:val="auto"/>
          <w:sz w:val="22"/>
          <w:szCs w:val="22"/>
        </w:rPr>
        <w:t xml:space="preserve">s, </w:t>
      </w:r>
      <w:r w:rsidRPr="00FC186B">
        <w:rPr>
          <w:rFonts w:ascii="Arial" w:hAnsi="Arial" w:cs="Arial"/>
          <w:color w:val="auto"/>
          <w:sz w:val="22"/>
          <w:szCs w:val="22"/>
        </w:rPr>
        <w:t xml:space="preserve">Assessors, </w:t>
      </w:r>
      <w:r w:rsidR="008439E9">
        <w:rPr>
          <w:rFonts w:ascii="Arial" w:hAnsi="Arial" w:cs="Arial"/>
          <w:color w:val="auto"/>
          <w:sz w:val="22"/>
          <w:szCs w:val="22"/>
        </w:rPr>
        <w:t xml:space="preserve">the </w:t>
      </w:r>
      <w:r w:rsidR="00114F6C">
        <w:rPr>
          <w:rFonts w:ascii="Arial" w:hAnsi="Arial" w:cs="Arial"/>
          <w:color w:val="auto"/>
          <w:sz w:val="22"/>
          <w:szCs w:val="22"/>
        </w:rPr>
        <w:t>Academic Manager</w:t>
      </w:r>
      <w:r w:rsidR="008439E9">
        <w:rPr>
          <w:rFonts w:ascii="Arial" w:hAnsi="Arial" w:cs="Arial"/>
          <w:color w:val="auto"/>
          <w:sz w:val="22"/>
          <w:szCs w:val="22"/>
        </w:rPr>
        <w:t xml:space="preserve">, enrolement administration staff and the </w:t>
      </w:r>
      <w:r w:rsidR="009C01AC">
        <w:rPr>
          <w:rFonts w:ascii="Arial" w:hAnsi="Arial" w:cs="Arial"/>
          <w:color w:val="auto"/>
          <w:sz w:val="22"/>
          <w:szCs w:val="22"/>
        </w:rPr>
        <w:t xml:space="preserve">Managing </w:t>
      </w:r>
      <w:r w:rsidR="008439E9">
        <w:rPr>
          <w:rFonts w:ascii="Arial" w:hAnsi="Arial" w:cs="Arial"/>
          <w:color w:val="auto"/>
          <w:sz w:val="22"/>
          <w:szCs w:val="22"/>
        </w:rPr>
        <w:t>Director</w:t>
      </w:r>
    </w:p>
    <w:p w14:paraId="1BB20D76" w14:textId="1B925011" w:rsidR="00C856C1" w:rsidRPr="00FC186B" w:rsidRDefault="00C856C1" w:rsidP="00FC186B">
      <w:pPr>
        <w:pStyle w:val="StandardBodyText"/>
      </w:pPr>
      <w:r w:rsidRPr="00FC186B">
        <w:t xml:space="preserve"> </w:t>
      </w:r>
    </w:p>
    <w:p w14:paraId="4EB345FA" w14:textId="52FD03F7" w:rsidR="008439E9" w:rsidRDefault="00C856C1" w:rsidP="00FC186B">
      <w:pPr>
        <w:pStyle w:val="ListContinue"/>
        <w:spacing w:line="276" w:lineRule="auto"/>
        <w:ind w:left="709" w:hanging="709"/>
        <w:rPr>
          <w:rFonts w:ascii="Arial" w:hAnsi="Arial" w:cs="Arial"/>
          <w:color w:val="auto"/>
          <w:sz w:val="22"/>
          <w:szCs w:val="22"/>
        </w:rPr>
      </w:pPr>
      <w:r w:rsidRPr="00FC186B">
        <w:rPr>
          <w:rFonts w:ascii="Arial" w:hAnsi="Arial" w:cs="Arial"/>
          <w:color w:val="auto"/>
          <w:sz w:val="22"/>
          <w:szCs w:val="22"/>
        </w:rPr>
        <w:lastRenderedPageBreak/>
        <w:t>25.3</w:t>
      </w:r>
      <w:r w:rsidRPr="00FC186B">
        <w:rPr>
          <w:rFonts w:ascii="Arial" w:hAnsi="Arial" w:cs="Arial"/>
          <w:color w:val="auto"/>
          <w:sz w:val="22"/>
          <w:szCs w:val="22"/>
        </w:rPr>
        <w:tab/>
      </w:r>
      <w:r w:rsidRPr="008439E9">
        <w:rPr>
          <w:rFonts w:ascii="Arial" w:hAnsi="Arial" w:cs="Arial"/>
          <w:color w:val="auto"/>
          <w:sz w:val="22"/>
          <w:szCs w:val="22"/>
        </w:rPr>
        <w:t xml:space="preserve">The employer may have requested progress reports or notification of academic achievement if they have paid for the training programme and the enrolment of the </w:t>
      </w:r>
      <w:r w:rsidR="00896E1C" w:rsidRPr="008439E9">
        <w:rPr>
          <w:rFonts w:ascii="Arial" w:hAnsi="Arial" w:cs="Arial"/>
          <w:color w:val="auto"/>
          <w:sz w:val="22"/>
          <w:szCs w:val="22"/>
        </w:rPr>
        <w:t>learner</w:t>
      </w:r>
      <w:r w:rsidRPr="008439E9">
        <w:rPr>
          <w:rFonts w:ascii="Arial" w:hAnsi="Arial" w:cs="Arial"/>
          <w:color w:val="auto"/>
          <w:sz w:val="22"/>
          <w:szCs w:val="22"/>
        </w:rPr>
        <w:t xml:space="preserve">s. In this case the </w:t>
      </w:r>
      <w:r w:rsidR="00896E1C" w:rsidRPr="008439E9">
        <w:rPr>
          <w:rFonts w:ascii="Arial" w:hAnsi="Arial" w:cs="Arial"/>
          <w:color w:val="auto"/>
          <w:sz w:val="22"/>
          <w:szCs w:val="22"/>
        </w:rPr>
        <w:t>learner</w:t>
      </w:r>
      <w:r w:rsidRPr="008439E9">
        <w:rPr>
          <w:rFonts w:ascii="Arial" w:hAnsi="Arial" w:cs="Arial"/>
          <w:color w:val="auto"/>
          <w:sz w:val="22"/>
          <w:szCs w:val="22"/>
        </w:rPr>
        <w:t xml:space="preserve"> agrees that the employer may have access to academic record</w:t>
      </w:r>
      <w:r w:rsidR="00CB4720">
        <w:rPr>
          <w:rFonts w:ascii="Arial" w:hAnsi="Arial" w:cs="Arial"/>
          <w:color w:val="auto"/>
          <w:sz w:val="22"/>
          <w:szCs w:val="22"/>
        </w:rPr>
        <w:t>s</w:t>
      </w:r>
      <w:r w:rsidRPr="008439E9">
        <w:rPr>
          <w:rFonts w:ascii="Arial" w:hAnsi="Arial" w:cs="Arial"/>
          <w:color w:val="auto"/>
          <w:sz w:val="22"/>
          <w:szCs w:val="22"/>
        </w:rPr>
        <w:t xml:space="preserve"> of achievement and or progress reports on achievement by individual </w:t>
      </w:r>
      <w:r w:rsidR="00896E1C" w:rsidRPr="008439E9">
        <w:rPr>
          <w:rFonts w:ascii="Arial" w:hAnsi="Arial" w:cs="Arial"/>
          <w:color w:val="auto"/>
          <w:sz w:val="22"/>
          <w:szCs w:val="22"/>
        </w:rPr>
        <w:t>learner</w:t>
      </w:r>
      <w:r w:rsidRPr="008439E9">
        <w:rPr>
          <w:rFonts w:ascii="Arial" w:hAnsi="Arial" w:cs="Arial"/>
          <w:color w:val="auto"/>
          <w:sz w:val="22"/>
          <w:szCs w:val="22"/>
        </w:rPr>
        <w:t>s</w:t>
      </w:r>
      <w:r w:rsidR="008439E9">
        <w:rPr>
          <w:rFonts w:ascii="Arial" w:hAnsi="Arial" w:cs="Arial"/>
          <w:color w:val="auto"/>
          <w:sz w:val="22"/>
          <w:szCs w:val="22"/>
        </w:rPr>
        <w:t>.  This is agreed at the time of the enrolment</w:t>
      </w:r>
      <w:r w:rsidRPr="008439E9">
        <w:rPr>
          <w:rFonts w:ascii="Arial" w:hAnsi="Arial" w:cs="Arial"/>
          <w:color w:val="auto"/>
          <w:sz w:val="22"/>
          <w:szCs w:val="22"/>
        </w:rPr>
        <w:t xml:space="preserve"> </w:t>
      </w:r>
      <w:r w:rsidR="008439E9">
        <w:rPr>
          <w:rFonts w:ascii="Arial" w:hAnsi="Arial" w:cs="Arial"/>
          <w:color w:val="auto"/>
          <w:sz w:val="22"/>
          <w:szCs w:val="22"/>
        </w:rPr>
        <w:t>by signing the Learner Enrolment Form</w:t>
      </w:r>
    </w:p>
    <w:p w14:paraId="18BB1CB2" w14:textId="4E9078A9" w:rsidR="00C856C1" w:rsidRPr="008439E9" w:rsidRDefault="00C856C1" w:rsidP="008439E9">
      <w:pPr>
        <w:pStyle w:val="StandardBodyText"/>
      </w:pPr>
      <w:r w:rsidRPr="008439E9">
        <w:t xml:space="preserve"> </w:t>
      </w:r>
    </w:p>
    <w:p w14:paraId="5D488E50" w14:textId="4E3BDFFE" w:rsidR="00C856C1" w:rsidRPr="008439E9" w:rsidRDefault="00C856C1" w:rsidP="008439E9">
      <w:pPr>
        <w:pStyle w:val="ListContinue"/>
        <w:spacing w:line="276" w:lineRule="auto"/>
        <w:ind w:left="709" w:hanging="709"/>
        <w:rPr>
          <w:rFonts w:ascii="Arial" w:hAnsi="Arial" w:cs="Arial"/>
          <w:color w:val="auto"/>
          <w:sz w:val="22"/>
          <w:szCs w:val="22"/>
        </w:rPr>
      </w:pPr>
      <w:r w:rsidRPr="008439E9">
        <w:rPr>
          <w:rFonts w:ascii="Arial" w:hAnsi="Arial" w:cs="Arial"/>
          <w:color w:val="auto"/>
          <w:sz w:val="22"/>
          <w:szCs w:val="22"/>
        </w:rPr>
        <w:t xml:space="preserve">25.4     All </w:t>
      </w:r>
      <w:r w:rsidR="00896E1C" w:rsidRPr="008439E9">
        <w:rPr>
          <w:rFonts w:ascii="Arial" w:hAnsi="Arial" w:cs="Arial"/>
          <w:color w:val="auto"/>
          <w:sz w:val="22"/>
          <w:szCs w:val="22"/>
        </w:rPr>
        <w:t>learner</w:t>
      </w:r>
      <w:r w:rsidR="008439E9" w:rsidRPr="008439E9">
        <w:rPr>
          <w:rFonts w:ascii="Arial" w:hAnsi="Arial" w:cs="Arial"/>
          <w:color w:val="auto"/>
          <w:sz w:val="22"/>
          <w:szCs w:val="22"/>
        </w:rPr>
        <w:t xml:space="preserve"> enrolment r</w:t>
      </w:r>
      <w:r w:rsidRPr="008439E9">
        <w:rPr>
          <w:rFonts w:ascii="Arial" w:hAnsi="Arial" w:cs="Arial"/>
          <w:color w:val="auto"/>
          <w:sz w:val="22"/>
          <w:szCs w:val="22"/>
        </w:rPr>
        <w:t xml:space="preserve">ecords and </w:t>
      </w:r>
      <w:r w:rsidR="00896E1C" w:rsidRPr="008439E9">
        <w:rPr>
          <w:rFonts w:ascii="Arial" w:hAnsi="Arial" w:cs="Arial"/>
          <w:color w:val="auto"/>
          <w:sz w:val="22"/>
          <w:szCs w:val="22"/>
        </w:rPr>
        <w:t>learner</w:t>
      </w:r>
      <w:r w:rsidRPr="008439E9">
        <w:rPr>
          <w:rFonts w:ascii="Arial" w:hAnsi="Arial" w:cs="Arial"/>
          <w:color w:val="auto"/>
          <w:sz w:val="22"/>
          <w:szCs w:val="22"/>
        </w:rPr>
        <w:t xml:space="preserve"> personal details will be kept for a minimum </w:t>
      </w:r>
      <w:r w:rsidR="008439E9" w:rsidRPr="008439E9">
        <w:rPr>
          <w:rFonts w:ascii="Arial" w:hAnsi="Arial" w:cs="Arial"/>
          <w:color w:val="auto"/>
          <w:sz w:val="22"/>
          <w:szCs w:val="22"/>
        </w:rPr>
        <w:t>seven</w:t>
      </w:r>
      <w:r w:rsidRPr="008439E9">
        <w:rPr>
          <w:rFonts w:ascii="Arial" w:hAnsi="Arial" w:cs="Arial"/>
          <w:color w:val="auto"/>
          <w:sz w:val="22"/>
          <w:szCs w:val="22"/>
        </w:rPr>
        <w:t xml:space="preserve"> years after the </w:t>
      </w:r>
      <w:r w:rsidR="00896E1C" w:rsidRPr="008439E9">
        <w:rPr>
          <w:rFonts w:ascii="Arial" w:hAnsi="Arial" w:cs="Arial"/>
          <w:color w:val="auto"/>
          <w:sz w:val="22"/>
          <w:szCs w:val="22"/>
        </w:rPr>
        <w:t>learner</w:t>
      </w:r>
      <w:r w:rsidRPr="008439E9">
        <w:rPr>
          <w:rFonts w:ascii="Arial" w:hAnsi="Arial" w:cs="Arial"/>
          <w:color w:val="auto"/>
          <w:sz w:val="22"/>
          <w:szCs w:val="22"/>
        </w:rPr>
        <w:t xml:space="preserve"> completes their course. </w:t>
      </w:r>
      <w:r w:rsidR="00896E1C" w:rsidRPr="008439E9">
        <w:rPr>
          <w:rFonts w:ascii="Arial" w:hAnsi="Arial" w:cs="Arial"/>
          <w:color w:val="auto"/>
          <w:sz w:val="22"/>
          <w:szCs w:val="22"/>
        </w:rPr>
        <w:t>Learner</w:t>
      </w:r>
      <w:r w:rsidRPr="008439E9">
        <w:rPr>
          <w:rFonts w:ascii="Arial" w:hAnsi="Arial" w:cs="Arial"/>
          <w:color w:val="auto"/>
          <w:sz w:val="22"/>
          <w:szCs w:val="22"/>
        </w:rPr>
        <w:t xml:space="preserve"> final achievement results and qualification records will be retained indefinitely, and safely and securely stored and archived. Where the </w:t>
      </w:r>
      <w:r w:rsidR="00896E1C" w:rsidRPr="008439E9">
        <w:rPr>
          <w:rFonts w:ascii="Arial" w:hAnsi="Arial" w:cs="Arial"/>
          <w:color w:val="auto"/>
          <w:sz w:val="22"/>
          <w:szCs w:val="22"/>
        </w:rPr>
        <w:t>learner</w:t>
      </w:r>
      <w:r w:rsidRPr="008439E9">
        <w:rPr>
          <w:rFonts w:ascii="Arial" w:hAnsi="Arial" w:cs="Arial"/>
          <w:color w:val="auto"/>
          <w:sz w:val="22"/>
          <w:szCs w:val="22"/>
        </w:rPr>
        <w:t xml:space="preserve"> is enrolled in an NZQA course</w:t>
      </w:r>
      <w:r w:rsidR="008439E9" w:rsidRPr="008439E9">
        <w:rPr>
          <w:rFonts w:ascii="Arial" w:hAnsi="Arial" w:cs="Arial"/>
          <w:color w:val="auto"/>
          <w:sz w:val="22"/>
          <w:szCs w:val="22"/>
        </w:rPr>
        <w:t xml:space="preserve"> </w:t>
      </w:r>
      <w:r w:rsidRPr="008439E9">
        <w:rPr>
          <w:rFonts w:ascii="Arial" w:hAnsi="Arial" w:cs="Arial"/>
          <w:color w:val="auto"/>
          <w:sz w:val="22"/>
          <w:szCs w:val="22"/>
        </w:rPr>
        <w:t>/</w:t>
      </w:r>
      <w:r w:rsidR="008439E9" w:rsidRPr="008439E9">
        <w:rPr>
          <w:rFonts w:ascii="Arial" w:hAnsi="Arial" w:cs="Arial"/>
          <w:color w:val="auto"/>
          <w:sz w:val="22"/>
          <w:szCs w:val="22"/>
        </w:rPr>
        <w:t xml:space="preserve"> </w:t>
      </w:r>
      <w:r w:rsidRPr="008439E9">
        <w:rPr>
          <w:rFonts w:ascii="Arial" w:hAnsi="Arial" w:cs="Arial"/>
          <w:color w:val="auto"/>
          <w:sz w:val="22"/>
          <w:szCs w:val="22"/>
        </w:rPr>
        <w:t>programme</w:t>
      </w:r>
      <w:r w:rsidR="008439E9" w:rsidRPr="008439E9">
        <w:rPr>
          <w:rFonts w:ascii="Arial" w:hAnsi="Arial" w:cs="Arial"/>
          <w:color w:val="auto"/>
          <w:sz w:val="22"/>
          <w:szCs w:val="22"/>
        </w:rPr>
        <w:t xml:space="preserve"> </w:t>
      </w:r>
      <w:r w:rsidRPr="008439E9">
        <w:rPr>
          <w:rFonts w:ascii="Arial" w:hAnsi="Arial" w:cs="Arial"/>
          <w:color w:val="auto"/>
          <w:sz w:val="22"/>
          <w:szCs w:val="22"/>
        </w:rPr>
        <w:t>/</w:t>
      </w:r>
      <w:r w:rsidR="008439E9" w:rsidRPr="008439E9">
        <w:rPr>
          <w:rFonts w:ascii="Arial" w:hAnsi="Arial" w:cs="Arial"/>
          <w:color w:val="auto"/>
          <w:sz w:val="22"/>
          <w:szCs w:val="22"/>
        </w:rPr>
        <w:t xml:space="preserve"> </w:t>
      </w:r>
      <w:r w:rsidRPr="008439E9">
        <w:rPr>
          <w:rFonts w:ascii="Arial" w:hAnsi="Arial" w:cs="Arial"/>
          <w:color w:val="auto"/>
          <w:sz w:val="22"/>
          <w:szCs w:val="22"/>
        </w:rPr>
        <w:t>qualification</w:t>
      </w:r>
      <w:r w:rsidR="008439E9" w:rsidRPr="008439E9">
        <w:rPr>
          <w:rFonts w:ascii="Arial" w:hAnsi="Arial" w:cs="Arial"/>
          <w:color w:val="auto"/>
          <w:sz w:val="22"/>
          <w:szCs w:val="22"/>
        </w:rPr>
        <w:t xml:space="preserve">, </w:t>
      </w:r>
      <w:r w:rsidRPr="008439E9">
        <w:rPr>
          <w:rFonts w:ascii="Arial" w:hAnsi="Arial" w:cs="Arial"/>
          <w:color w:val="auto"/>
          <w:sz w:val="22"/>
          <w:szCs w:val="22"/>
        </w:rPr>
        <w:t xml:space="preserve">NZQA has an individual learner’s record of achievement that the </w:t>
      </w:r>
      <w:r w:rsidR="00896E1C" w:rsidRPr="008439E9">
        <w:rPr>
          <w:rFonts w:ascii="Arial" w:hAnsi="Arial" w:cs="Arial"/>
          <w:color w:val="auto"/>
          <w:sz w:val="22"/>
          <w:szCs w:val="22"/>
        </w:rPr>
        <w:t>learner</w:t>
      </w:r>
      <w:r w:rsidRPr="008439E9">
        <w:rPr>
          <w:rFonts w:ascii="Arial" w:hAnsi="Arial" w:cs="Arial"/>
          <w:color w:val="auto"/>
          <w:sz w:val="22"/>
          <w:szCs w:val="22"/>
        </w:rPr>
        <w:t xml:space="preserve"> can ac</w:t>
      </w:r>
      <w:r w:rsidR="008439E9" w:rsidRPr="008439E9">
        <w:rPr>
          <w:rFonts w:ascii="Arial" w:hAnsi="Arial" w:cs="Arial"/>
          <w:color w:val="auto"/>
          <w:sz w:val="22"/>
          <w:szCs w:val="22"/>
        </w:rPr>
        <w:t>cess at any time</w:t>
      </w:r>
    </w:p>
    <w:p w14:paraId="153CECD3" w14:textId="77777777" w:rsidR="008439E9" w:rsidRPr="008439E9" w:rsidRDefault="008439E9" w:rsidP="008439E9">
      <w:pPr>
        <w:pStyle w:val="StandardBodyText"/>
        <w:rPr>
          <w:szCs w:val="22"/>
        </w:rPr>
      </w:pPr>
    </w:p>
    <w:p w14:paraId="43886F00" w14:textId="16F7D232" w:rsidR="00C856C1" w:rsidRPr="008439E9" w:rsidRDefault="00C856C1" w:rsidP="008439E9">
      <w:pPr>
        <w:pStyle w:val="ListContinue"/>
        <w:spacing w:line="276" w:lineRule="auto"/>
        <w:ind w:left="709" w:hanging="709"/>
        <w:rPr>
          <w:rFonts w:asciiTheme="minorHAnsi" w:hAnsiTheme="minorHAnsi" w:cstheme="minorHAnsi"/>
          <w:color w:val="auto"/>
          <w:sz w:val="22"/>
          <w:szCs w:val="22"/>
        </w:rPr>
      </w:pPr>
      <w:r w:rsidRPr="008439E9">
        <w:rPr>
          <w:rFonts w:ascii="Arial" w:hAnsi="Arial" w:cs="Arial"/>
          <w:color w:val="auto"/>
          <w:sz w:val="22"/>
          <w:szCs w:val="22"/>
        </w:rPr>
        <w:t xml:space="preserve">25.5    </w:t>
      </w:r>
      <w:r w:rsidRPr="008439E9">
        <w:rPr>
          <w:rFonts w:ascii="Arial" w:hAnsi="Arial" w:cs="Arial"/>
          <w:color w:val="auto"/>
          <w:sz w:val="22"/>
          <w:szCs w:val="22"/>
        </w:rPr>
        <w:tab/>
        <w:t>NZQA Record of Learning</w:t>
      </w:r>
      <w:r w:rsidR="008439E9">
        <w:rPr>
          <w:rFonts w:ascii="Arial" w:hAnsi="Arial" w:cs="Arial"/>
          <w:color w:val="auto"/>
          <w:sz w:val="22"/>
          <w:szCs w:val="22"/>
        </w:rPr>
        <w:t xml:space="preserve"> </w:t>
      </w:r>
      <w:r w:rsidRPr="008439E9">
        <w:rPr>
          <w:rFonts w:ascii="Arial" w:hAnsi="Arial" w:cs="Arial"/>
          <w:color w:val="auto"/>
          <w:sz w:val="22"/>
          <w:szCs w:val="22"/>
        </w:rPr>
        <w:t>/</w:t>
      </w:r>
      <w:r w:rsidR="008439E9">
        <w:rPr>
          <w:rFonts w:ascii="Arial" w:hAnsi="Arial" w:cs="Arial"/>
          <w:color w:val="auto"/>
          <w:sz w:val="22"/>
          <w:szCs w:val="22"/>
        </w:rPr>
        <w:t xml:space="preserve"> </w:t>
      </w:r>
      <w:r w:rsidRPr="008439E9">
        <w:rPr>
          <w:rFonts w:ascii="Arial" w:hAnsi="Arial" w:cs="Arial"/>
          <w:color w:val="auto"/>
          <w:sz w:val="22"/>
          <w:szCs w:val="22"/>
        </w:rPr>
        <w:t xml:space="preserve">Achievement is accessible to all </w:t>
      </w:r>
      <w:r w:rsidR="00896E1C" w:rsidRPr="008439E9">
        <w:rPr>
          <w:rFonts w:ascii="Arial" w:hAnsi="Arial" w:cs="Arial"/>
          <w:color w:val="auto"/>
          <w:sz w:val="22"/>
          <w:szCs w:val="22"/>
        </w:rPr>
        <w:t>learner</w:t>
      </w:r>
      <w:r w:rsidRPr="008439E9">
        <w:rPr>
          <w:rFonts w:ascii="Arial" w:hAnsi="Arial" w:cs="Arial"/>
          <w:color w:val="auto"/>
          <w:sz w:val="22"/>
          <w:szCs w:val="22"/>
        </w:rPr>
        <w:t>s once they are enrolled on a</w:t>
      </w:r>
      <w:r w:rsidR="008439E9">
        <w:rPr>
          <w:rFonts w:ascii="Arial" w:hAnsi="Arial" w:cs="Arial"/>
          <w:color w:val="auto"/>
          <w:sz w:val="22"/>
          <w:szCs w:val="22"/>
        </w:rPr>
        <w:t>n</w:t>
      </w:r>
      <w:r w:rsidRPr="008439E9">
        <w:rPr>
          <w:rFonts w:ascii="Arial" w:hAnsi="Arial" w:cs="Arial"/>
          <w:color w:val="auto"/>
          <w:sz w:val="22"/>
          <w:szCs w:val="22"/>
        </w:rPr>
        <w:t xml:space="preserve"> NZQA programme or course with </w:t>
      </w:r>
      <w:r w:rsidR="008439E9">
        <w:rPr>
          <w:rFonts w:ascii="Arial" w:hAnsi="Arial" w:cs="Arial"/>
          <w:color w:val="auto"/>
          <w:sz w:val="22"/>
          <w:szCs w:val="22"/>
        </w:rPr>
        <w:t>BMINZ</w:t>
      </w:r>
      <w:r w:rsidRPr="008439E9">
        <w:rPr>
          <w:rFonts w:ascii="Arial" w:hAnsi="Arial" w:cs="Arial"/>
          <w:color w:val="auto"/>
          <w:sz w:val="22"/>
          <w:szCs w:val="22"/>
        </w:rPr>
        <w:t xml:space="preserve">. If </w:t>
      </w:r>
      <w:r w:rsidR="00896E1C" w:rsidRPr="008439E9">
        <w:rPr>
          <w:rFonts w:ascii="Arial" w:hAnsi="Arial" w:cs="Arial"/>
          <w:color w:val="auto"/>
          <w:sz w:val="22"/>
          <w:szCs w:val="22"/>
        </w:rPr>
        <w:t>learner</w:t>
      </w:r>
      <w:r w:rsidRPr="008439E9">
        <w:rPr>
          <w:rFonts w:ascii="Arial" w:hAnsi="Arial" w:cs="Arial"/>
          <w:color w:val="auto"/>
          <w:sz w:val="22"/>
          <w:szCs w:val="22"/>
        </w:rPr>
        <w:t xml:space="preserve">s do not already have a National </w:t>
      </w:r>
      <w:r w:rsidR="00896E1C" w:rsidRPr="008439E9">
        <w:rPr>
          <w:rFonts w:ascii="Arial" w:hAnsi="Arial" w:cs="Arial"/>
          <w:color w:val="auto"/>
          <w:sz w:val="22"/>
          <w:szCs w:val="22"/>
        </w:rPr>
        <w:t>Learner</w:t>
      </w:r>
      <w:r w:rsidRPr="008439E9">
        <w:rPr>
          <w:rFonts w:ascii="Arial" w:hAnsi="Arial" w:cs="Arial"/>
          <w:color w:val="auto"/>
          <w:sz w:val="22"/>
          <w:szCs w:val="22"/>
        </w:rPr>
        <w:t xml:space="preserve"> Number (NSN) at the time of enrolment BMINZ will apply for one and this NSN will allow the </w:t>
      </w:r>
      <w:r w:rsidR="00896E1C" w:rsidRPr="008439E9">
        <w:rPr>
          <w:rFonts w:ascii="Arial" w:hAnsi="Arial" w:cs="Arial"/>
          <w:color w:val="auto"/>
          <w:sz w:val="22"/>
          <w:szCs w:val="22"/>
        </w:rPr>
        <w:t>learner</w:t>
      </w:r>
      <w:r w:rsidRPr="008439E9">
        <w:rPr>
          <w:rFonts w:ascii="Arial" w:hAnsi="Arial" w:cs="Arial"/>
          <w:color w:val="auto"/>
          <w:sz w:val="22"/>
          <w:szCs w:val="22"/>
        </w:rPr>
        <w:t xml:space="preserve"> and BMINZ administrators’ </w:t>
      </w:r>
      <w:r w:rsidR="008439E9">
        <w:rPr>
          <w:rFonts w:ascii="Arial" w:hAnsi="Arial" w:cs="Arial"/>
          <w:color w:val="auto"/>
          <w:sz w:val="22"/>
          <w:szCs w:val="22"/>
        </w:rPr>
        <w:t xml:space="preserve">to </w:t>
      </w:r>
      <w:r w:rsidRPr="008439E9">
        <w:rPr>
          <w:rFonts w:ascii="Arial" w:hAnsi="Arial" w:cs="Arial"/>
          <w:color w:val="auto"/>
          <w:sz w:val="22"/>
          <w:szCs w:val="22"/>
        </w:rPr>
        <w:t xml:space="preserve">access the </w:t>
      </w:r>
      <w:r w:rsidR="00896E1C" w:rsidRPr="008439E9">
        <w:rPr>
          <w:rFonts w:ascii="Arial" w:hAnsi="Arial" w:cs="Arial"/>
          <w:color w:val="auto"/>
          <w:sz w:val="22"/>
          <w:szCs w:val="22"/>
        </w:rPr>
        <w:t>learner</w:t>
      </w:r>
      <w:r w:rsidRPr="008439E9">
        <w:rPr>
          <w:rFonts w:ascii="Arial" w:hAnsi="Arial" w:cs="Arial"/>
          <w:color w:val="auto"/>
          <w:sz w:val="22"/>
          <w:szCs w:val="22"/>
        </w:rPr>
        <w:t xml:space="preserve"> NZQA Record of Learning</w:t>
      </w:r>
      <w:r w:rsidR="008439E9">
        <w:rPr>
          <w:rFonts w:ascii="Arial" w:hAnsi="Arial" w:cs="Arial"/>
          <w:color w:val="auto"/>
          <w:sz w:val="22"/>
          <w:szCs w:val="22"/>
        </w:rPr>
        <w:t xml:space="preserve"> </w:t>
      </w:r>
      <w:r w:rsidRPr="008439E9">
        <w:rPr>
          <w:rFonts w:ascii="Arial" w:hAnsi="Arial" w:cs="Arial"/>
          <w:color w:val="auto"/>
          <w:sz w:val="22"/>
          <w:szCs w:val="22"/>
        </w:rPr>
        <w:t>/</w:t>
      </w:r>
      <w:r w:rsidR="008439E9">
        <w:rPr>
          <w:rFonts w:ascii="Arial" w:hAnsi="Arial" w:cs="Arial"/>
          <w:color w:val="auto"/>
          <w:sz w:val="22"/>
          <w:szCs w:val="22"/>
        </w:rPr>
        <w:t xml:space="preserve"> </w:t>
      </w:r>
      <w:r w:rsidRPr="008439E9">
        <w:rPr>
          <w:rFonts w:ascii="Arial" w:hAnsi="Arial" w:cs="Arial"/>
          <w:color w:val="auto"/>
          <w:sz w:val="22"/>
          <w:szCs w:val="22"/>
        </w:rPr>
        <w:t>Achievement.</w:t>
      </w:r>
    </w:p>
    <w:p w14:paraId="641727F8" w14:textId="77777777" w:rsidR="00C856C1" w:rsidRDefault="00C856C1" w:rsidP="00D153A1">
      <w:pPr>
        <w:pStyle w:val="StandardBodyText"/>
      </w:pPr>
    </w:p>
    <w:p w14:paraId="14787F2D" w14:textId="77777777" w:rsidR="00D153A1" w:rsidRPr="008439E9" w:rsidRDefault="00D153A1" w:rsidP="00D153A1">
      <w:pPr>
        <w:pStyle w:val="StandardBodyText"/>
      </w:pPr>
    </w:p>
    <w:p w14:paraId="67652E2E" w14:textId="6D1B28F5" w:rsidR="00C856C1" w:rsidRDefault="00C856C1" w:rsidP="008439E9">
      <w:pPr>
        <w:pStyle w:val="NumberedTitle"/>
      </w:pPr>
      <w:r>
        <w:rPr>
          <w:rFonts w:asciiTheme="minorHAnsi" w:hAnsiTheme="minorHAnsi" w:cstheme="minorHAnsi"/>
          <w:sz w:val="22"/>
          <w:szCs w:val="22"/>
        </w:rPr>
        <w:tab/>
      </w:r>
      <w:bookmarkStart w:id="26" w:name="_Toc353448624"/>
      <w:r w:rsidRPr="00B654CA">
        <w:t>Misconduct Definitions</w:t>
      </w:r>
      <w:bookmarkEnd w:id="26"/>
      <w:r w:rsidRPr="00B654CA">
        <w:t xml:space="preserve"> </w:t>
      </w:r>
    </w:p>
    <w:p w14:paraId="2FA999CA" w14:textId="2814CB2A" w:rsidR="00C856C1" w:rsidRPr="008439E9" w:rsidRDefault="00C856C1" w:rsidP="008439E9">
      <w:pPr>
        <w:pStyle w:val="StandardBodyText"/>
        <w:rPr>
          <w:szCs w:val="22"/>
        </w:rPr>
      </w:pPr>
      <w:r w:rsidRPr="008439E9">
        <w:rPr>
          <w:szCs w:val="22"/>
        </w:rPr>
        <w:t xml:space="preserve">When </w:t>
      </w:r>
      <w:r w:rsidR="008439E9" w:rsidRPr="008439E9">
        <w:rPr>
          <w:szCs w:val="22"/>
        </w:rPr>
        <w:t xml:space="preserve">a </w:t>
      </w:r>
      <w:r w:rsidR="00896E1C" w:rsidRPr="008439E9">
        <w:rPr>
          <w:szCs w:val="22"/>
        </w:rPr>
        <w:t>learner</w:t>
      </w:r>
      <w:r w:rsidRPr="008439E9">
        <w:rPr>
          <w:szCs w:val="22"/>
        </w:rPr>
        <w:t xml:space="preserve"> enrol</w:t>
      </w:r>
      <w:r w:rsidR="008439E9" w:rsidRPr="008439E9">
        <w:rPr>
          <w:szCs w:val="22"/>
        </w:rPr>
        <w:t>s</w:t>
      </w:r>
      <w:r w:rsidRPr="008439E9">
        <w:rPr>
          <w:szCs w:val="22"/>
        </w:rPr>
        <w:t xml:space="preserve"> they agree to behave in an appropriate and safe manner. The learner handbook has the minimum levels of behaviour expected during the training programme. In addition to this</w:t>
      </w:r>
      <w:r w:rsidR="008439E9" w:rsidRPr="008439E9">
        <w:rPr>
          <w:szCs w:val="22"/>
        </w:rPr>
        <w:t xml:space="preserve">, </w:t>
      </w:r>
      <w:r w:rsidRPr="008439E9">
        <w:rPr>
          <w:szCs w:val="22"/>
        </w:rPr>
        <w:t>the following is considered misconduct</w:t>
      </w:r>
    </w:p>
    <w:p w14:paraId="40C2D0EA" w14:textId="77777777" w:rsidR="008439E9" w:rsidRPr="008439E9" w:rsidRDefault="008439E9" w:rsidP="008439E9">
      <w:pPr>
        <w:pStyle w:val="StandardBodyText"/>
        <w:rPr>
          <w:szCs w:val="22"/>
        </w:rPr>
      </w:pPr>
    </w:p>
    <w:p w14:paraId="187DB69F" w14:textId="77777777" w:rsidR="00C856C1" w:rsidRPr="008439E9" w:rsidRDefault="00C856C1" w:rsidP="008439E9">
      <w:pPr>
        <w:tabs>
          <w:tab w:val="left" w:pos="709"/>
        </w:tabs>
        <w:spacing w:before="80" w:after="80" w:line="276" w:lineRule="auto"/>
        <w:ind w:left="709" w:hanging="709"/>
        <w:rPr>
          <w:rFonts w:ascii="Arial" w:eastAsia="Times New Roman" w:hAnsi="Arial" w:cs="Arial"/>
          <w:sz w:val="22"/>
          <w:szCs w:val="22"/>
          <w:lang w:eastAsia="en-NZ"/>
        </w:rPr>
      </w:pPr>
      <w:r w:rsidRPr="008439E9">
        <w:rPr>
          <w:rFonts w:ascii="Arial" w:eastAsia="Times New Roman" w:hAnsi="Arial" w:cs="Arial"/>
          <w:sz w:val="22"/>
          <w:szCs w:val="22"/>
          <w:lang w:eastAsia="en-NZ"/>
        </w:rPr>
        <w:t xml:space="preserve">26.1 </w:t>
      </w:r>
      <w:r w:rsidRPr="008439E9">
        <w:rPr>
          <w:rFonts w:ascii="Arial" w:eastAsia="Times New Roman" w:hAnsi="Arial" w:cs="Arial"/>
          <w:sz w:val="22"/>
          <w:szCs w:val="22"/>
          <w:lang w:eastAsia="en-NZ"/>
        </w:rPr>
        <w:tab/>
        <w:t xml:space="preserve">Misconduct is any </w:t>
      </w:r>
      <w:r w:rsidR="00896E1C" w:rsidRPr="008439E9">
        <w:rPr>
          <w:rFonts w:ascii="Arial" w:eastAsia="Times New Roman" w:hAnsi="Arial" w:cs="Arial"/>
          <w:sz w:val="22"/>
          <w:szCs w:val="22"/>
          <w:lang w:eastAsia="en-NZ"/>
        </w:rPr>
        <w:t>learner</w:t>
      </w:r>
      <w:r w:rsidRPr="008439E9">
        <w:rPr>
          <w:rFonts w:ascii="Arial" w:eastAsia="Times New Roman" w:hAnsi="Arial" w:cs="Arial"/>
          <w:sz w:val="22"/>
          <w:szCs w:val="22"/>
          <w:lang w:eastAsia="en-NZ"/>
        </w:rPr>
        <w:t xml:space="preserve"> behaviour that:</w:t>
      </w:r>
    </w:p>
    <w:p w14:paraId="29D3BC3E" w14:textId="0CD585DD" w:rsidR="00C856C1" w:rsidRPr="008439E9" w:rsidRDefault="00C856C1" w:rsidP="008439E9">
      <w:pPr>
        <w:pStyle w:val="L3BulletList"/>
      </w:pPr>
      <w:r w:rsidRPr="008439E9">
        <w:t>Breaches any of BMINZ’s rules, regulations, policies or any other rules made for the good governance of BMINZ</w:t>
      </w:r>
    </w:p>
    <w:p w14:paraId="3AE95F21" w14:textId="3C7A042E" w:rsidR="00C856C1" w:rsidRPr="008439E9" w:rsidRDefault="00C856C1" w:rsidP="008439E9">
      <w:pPr>
        <w:pStyle w:val="L3BulletList"/>
      </w:pPr>
      <w:r w:rsidRPr="008439E9">
        <w:t>Breaches any of the law</w:t>
      </w:r>
      <w:r w:rsidR="008439E9" w:rsidRPr="008439E9">
        <w:t>s or legislation of New Zealand</w:t>
      </w:r>
      <w:r w:rsidRPr="008439E9">
        <w:t xml:space="preserve"> </w:t>
      </w:r>
    </w:p>
    <w:p w14:paraId="25F34F34" w14:textId="6D069419" w:rsidR="00C856C1" w:rsidRPr="008439E9" w:rsidRDefault="00C856C1" w:rsidP="008439E9">
      <w:pPr>
        <w:pStyle w:val="L3BulletList"/>
      </w:pPr>
      <w:r w:rsidRPr="008439E9">
        <w:t>Brings or has the potential to bring BMINZ</w:t>
      </w:r>
      <w:r w:rsidR="008439E9" w:rsidRPr="008439E9">
        <w:t xml:space="preserve"> into disrepute</w:t>
      </w:r>
      <w:r w:rsidRPr="008439E9">
        <w:t xml:space="preserve"> </w:t>
      </w:r>
    </w:p>
    <w:p w14:paraId="02324C0C" w14:textId="4C23AE37" w:rsidR="00C856C1" w:rsidRPr="008439E9" w:rsidRDefault="00C856C1" w:rsidP="008439E9">
      <w:pPr>
        <w:pStyle w:val="L3BulletList"/>
      </w:pPr>
      <w:r w:rsidRPr="008439E9">
        <w:t xml:space="preserve">Interferes with BMINZ’s pursuit of its educational </w:t>
      </w:r>
      <w:r w:rsidR="008439E9" w:rsidRPr="008439E9">
        <w:t>objectives</w:t>
      </w:r>
      <w:r w:rsidRPr="008439E9">
        <w:t xml:space="preserve"> </w:t>
      </w:r>
    </w:p>
    <w:p w14:paraId="5E9C06C7" w14:textId="08037D12" w:rsidR="00C856C1" w:rsidRPr="008439E9" w:rsidRDefault="00C856C1" w:rsidP="008439E9">
      <w:pPr>
        <w:pStyle w:val="L3BulletList"/>
      </w:pPr>
      <w:r w:rsidRPr="008439E9">
        <w:t>Fails to have reg</w:t>
      </w:r>
      <w:r w:rsidR="008439E9" w:rsidRPr="008439E9">
        <w:t>ard for the rights of other</w:t>
      </w:r>
    </w:p>
    <w:p w14:paraId="22BCF6C2" w14:textId="4CB62F02" w:rsidR="00C856C1" w:rsidRPr="008439E9" w:rsidRDefault="00C856C1" w:rsidP="008439E9">
      <w:pPr>
        <w:pStyle w:val="L3BulletList"/>
      </w:pPr>
      <w:r w:rsidRPr="008439E9">
        <w:t xml:space="preserve">Interferes with the safety of persons or property on or in the vicinity of BMINZ campus or the </w:t>
      </w:r>
      <w:r w:rsidR="00896E1C" w:rsidRPr="008439E9">
        <w:t>learner</w:t>
      </w:r>
      <w:r w:rsidRPr="008439E9">
        <w:t>’s</w:t>
      </w:r>
      <w:r w:rsidR="008439E9" w:rsidRPr="008439E9">
        <w:t xml:space="preserve"> worksite or Premises</w:t>
      </w:r>
    </w:p>
    <w:p w14:paraId="465341A0" w14:textId="3178E842" w:rsidR="00C856C1" w:rsidRPr="008439E9" w:rsidRDefault="00C856C1" w:rsidP="008439E9">
      <w:pPr>
        <w:pStyle w:val="L3BulletList"/>
      </w:pPr>
      <w:r w:rsidRPr="008439E9">
        <w:t>Occurs in the context of any official BMINZ activity (including practical work experience, off-campus visits, work-expe</w:t>
      </w:r>
      <w:r w:rsidR="008439E9" w:rsidRPr="008439E9">
        <w:t>rience or online activities)</w:t>
      </w:r>
    </w:p>
    <w:p w14:paraId="0309661A" w14:textId="77777777" w:rsidR="00C856C1" w:rsidRPr="008439E9" w:rsidRDefault="00C856C1" w:rsidP="008439E9">
      <w:pPr>
        <w:pStyle w:val="L3BulletList"/>
      </w:pPr>
      <w:r w:rsidRPr="008439E9">
        <w:t xml:space="preserve">Is related to a </w:t>
      </w:r>
      <w:r w:rsidR="00896E1C" w:rsidRPr="008439E9">
        <w:t>learner</w:t>
      </w:r>
      <w:r w:rsidRPr="008439E9">
        <w:t xml:space="preserve">’s status as a </w:t>
      </w:r>
      <w:r w:rsidR="00896E1C" w:rsidRPr="008439E9">
        <w:t>learner</w:t>
      </w:r>
      <w:r w:rsidRPr="008439E9">
        <w:t xml:space="preserve"> of BMINZ.</w:t>
      </w:r>
    </w:p>
    <w:p w14:paraId="1A9EB828" w14:textId="6DB3A7C7" w:rsidR="00D153A1" w:rsidRDefault="00D153A1">
      <w:pPr>
        <w:rPr>
          <w:rFonts w:ascii="Arial" w:eastAsia="Times New Roman" w:hAnsi="Arial" w:cs="Arial"/>
          <w:sz w:val="22"/>
          <w:lang w:eastAsia="en-NZ"/>
        </w:rPr>
      </w:pPr>
      <w:r>
        <w:br w:type="page"/>
      </w:r>
    </w:p>
    <w:p w14:paraId="560B9FAA" w14:textId="77777777" w:rsidR="00C856C1" w:rsidRPr="008439E9" w:rsidRDefault="00C856C1" w:rsidP="008439E9">
      <w:pPr>
        <w:spacing w:before="80" w:after="80" w:line="276" w:lineRule="auto"/>
        <w:ind w:left="709" w:hanging="709"/>
        <w:rPr>
          <w:rFonts w:ascii="Arial" w:eastAsia="Times New Roman" w:hAnsi="Arial" w:cs="Arial"/>
          <w:sz w:val="22"/>
          <w:szCs w:val="22"/>
          <w:lang w:eastAsia="en-NZ"/>
        </w:rPr>
      </w:pPr>
      <w:r w:rsidRPr="008439E9">
        <w:rPr>
          <w:rFonts w:ascii="Arial" w:eastAsia="Times New Roman" w:hAnsi="Arial" w:cs="Arial"/>
          <w:sz w:val="22"/>
          <w:szCs w:val="22"/>
          <w:lang w:eastAsia="en-NZ"/>
        </w:rPr>
        <w:lastRenderedPageBreak/>
        <w:t xml:space="preserve">26.2 </w:t>
      </w:r>
      <w:r w:rsidRPr="008439E9">
        <w:rPr>
          <w:rFonts w:ascii="Arial" w:eastAsia="Times New Roman" w:hAnsi="Arial" w:cs="Arial"/>
          <w:sz w:val="22"/>
          <w:szCs w:val="22"/>
          <w:lang w:eastAsia="en-NZ"/>
        </w:rPr>
        <w:tab/>
        <w:t>Misconduct includes but is not limited to:</w:t>
      </w:r>
    </w:p>
    <w:p w14:paraId="16F91207" w14:textId="0E9DD545" w:rsidR="00C856C1" w:rsidRPr="00B654CA" w:rsidRDefault="00C856C1" w:rsidP="008439E9">
      <w:pPr>
        <w:pStyle w:val="L3BulletList"/>
      </w:pPr>
      <w:r w:rsidRPr="00B654CA">
        <w:t>Failing to comply with directions given by any staff member to maintain s</w:t>
      </w:r>
      <w:r w:rsidR="008439E9">
        <w:t>afety, good order or discipline</w:t>
      </w:r>
    </w:p>
    <w:p w14:paraId="6C356524" w14:textId="4BCD06C7" w:rsidR="00C856C1" w:rsidRPr="00B654CA" w:rsidRDefault="00C856C1" w:rsidP="008439E9">
      <w:pPr>
        <w:pStyle w:val="L3BulletList"/>
      </w:pPr>
      <w:r w:rsidRPr="00B654CA">
        <w:t xml:space="preserve">Failing to comply with any instruction relating to safety given by any person duly authorised to give such instruction including but not limited to any person associated with or employed by </w:t>
      </w:r>
      <w:r>
        <w:t>BMINZ</w:t>
      </w:r>
      <w:r w:rsidRPr="00B654CA">
        <w:t xml:space="preserve"> Ltd or their c</w:t>
      </w:r>
      <w:r w:rsidR="008439E9">
        <w:t>ontractors</w:t>
      </w:r>
    </w:p>
    <w:p w14:paraId="577604AC" w14:textId="29098CF8" w:rsidR="00C856C1" w:rsidRPr="00B654CA" w:rsidRDefault="00C856C1" w:rsidP="008439E9">
      <w:pPr>
        <w:pStyle w:val="L3BulletList"/>
      </w:pPr>
      <w:r w:rsidRPr="00B654CA">
        <w:t>Acting in a disorderly, reckle</w:t>
      </w:r>
      <w:r w:rsidR="008439E9">
        <w:t>ss, offensive or obscene manner</w:t>
      </w:r>
    </w:p>
    <w:p w14:paraId="659E1838" w14:textId="1C4203B4" w:rsidR="00C856C1" w:rsidRPr="008439E9" w:rsidRDefault="00C856C1" w:rsidP="008439E9">
      <w:pPr>
        <w:pStyle w:val="L3BulletList"/>
      </w:pPr>
      <w:r w:rsidRPr="008439E9">
        <w:t>Smoking in any buildings or in any ot</w:t>
      </w:r>
      <w:r w:rsidR="008439E9">
        <w:t>her designated non-smoking area</w:t>
      </w:r>
    </w:p>
    <w:p w14:paraId="7D13FF19" w14:textId="77777777" w:rsidR="00C856C1" w:rsidRPr="008439E9" w:rsidRDefault="00C856C1" w:rsidP="008439E9">
      <w:pPr>
        <w:pStyle w:val="L3BulletList"/>
      </w:pPr>
      <w:r w:rsidRPr="008439E9">
        <w:t xml:space="preserve">Failing to comply with the learner behaviour expectations in the learner handbook </w:t>
      </w:r>
    </w:p>
    <w:p w14:paraId="032E4B5C" w14:textId="08F6819D" w:rsidR="00C856C1" w:rsidRPr="008439E9" w:rsidRDefault="00C856C1" w:rsidP="008439E9">
      <w:pPr>
        <w:pStyle w:val="L3BulletList"/>
      </w:pPr>
      <w:r w:rsidRPr="008439E9">
        <w:t>Committing misconduct during</w:t>
      </w:r>
      <w:r w:rsidR="008439E9">
        <w:t xml:space="preserve"> assessment</w:t>
      </w:r>
    </w:p>
    <w:p w14:paraId="220DC3D8" w14:textId="1BD66379" w:rsidR="00C856C1" w:rsidRPr="00B654CA" w:rsidRDefault="008439E9" w:rsidP="008439E9">
      <w:pPr>
        <w:pStyle w:val="L3BulletList"/>
      </w:pPr>
      <w:r>
        <w:t>Committing any criminal offence</w:t>
      </w:r>
    </w:p>
    <w:p w14:paraId="051EEA86" w14:textId="0BDA67A6" w:rsidR="00C856C1" w:rsidRPr="00B654CA" w:rsidRDefault="00C856C1" w:rsidP="008439E9">
      <w:pPr>
        <w:pStyle w:val="L3BulletList"/>
      </w:pPr>
      <w:r w:rsidRPr="00B654CA">
        <w:t>Consuming, having in one’s possession, or controlling alcoholic liquor, drugs or any other mind-altering substance (other t</w:t>
      </w:r>
      <w:r w:rsidR="008439E9">
        <w:t>han those medically prescribed)</w:t>
      </w:r>
    </w:p>
    <w:p w14:paraId="0E17D1E0" w14:textId="73E0B107" w:rsidR="00C856C1" w:rsidRPr="00B654CA" w:rsidRDefault="00C856C1" w:rsidP="008439E9">
      <w:pPr>
        <w:pStyle w:val="L3BulletList"/>
      </w:pPr>
      <w:r w:rsidRPr="00B654CA">
        <w:t>Possession of a firearm (including an airgun, paint ba</w:t>
      </w:r>
      <w:r w:rsidR="008439E9">
        <w:t>ll gun etc.) or weapon</w:t>
      </w:r>
    </w:p>
    <w:p w14:paraId="42DB44E2" w14:textId="18738B3A" w:rsidR="00C856C1" w:rsidRPr="00B654CA" w:rsidRDefault="00C856C1" w:rsidP="008439E9">
      <w:pPr>
        <w:pStyle w:val="L3BulletList"/>
      </w:pPr>
      <w:r w:rsidRPr="00B654CA">
        <w:t xml:space="preserve">Acting or behaving in a way that is detrimental to the proper conduct, reputation or good order of </w:t>
      </w:r>
      <w:r>
        <w:t>BMINZ</w:t>
      </w:r>
      <w:r w:rsidRPr="00B654CA">
        <w:t xml:space="preserve"> </w:t>
      </w:r>
      <w:r w:rsidR="008439E9">
        <w:t xml:space="preserve">or business on which training is held, </w:t>
      </w:r>
      <w:r w:rsidRPr="00B654CA">
        <w:t xml:space="preserve">or any other subsidiary where the </w:t>
      </w:r>
      <w:r w:rsidR="00896E1C">
        <w:t>learner</w:t>
      </w:r>
      <w:r w:rsidRPr="00B654CA">
        <w:t xml:space="preserve"> may have contact during their enrolment with </w:t>
      </w:r>
      <w:r>
        <w:t>BMINZ</w:t>
      </w:r>
    </w:p>
    <w:p w14:paraId="70EE6904" w14:textId="23B0E964" w:rsidR="00C856C1" w:rsidRPr="00B654CA" w:rsidRDefault="00C856C1" w:rsidP="008439E9">
      <w:pPr>
        <w:pStyle w:val="L3BulletList"/>
      </w:pPr>
      <w:r w:rsidRPr="00B654CA">
        <w:t xml:space="preserve">Impairing, interfering with or otherwise prejudicing the studies, duties or activities of any other </w:t>
      </w:r>
      <w:r w:rsidR="00896E1C">
        <w:t>learner</w:t>
      </w:r>
      <w:r w:rsidRPr="00B654CA">
        <w:t xml:space="preserve"> or staff member of </w:t>
      </w:r>
      <w:r>
        <w:t>BMINZ</w:t>
      </w:r>
    </w:p>
    <w:p w14:paraId="053FB345" w14:textId="77777777" w:rsidR="00C856C1" w:rsidRPr="00B654CA" w:rsidRDefault="00C856C1" w:rsidP="008439E9">
      <w:pPr>
        <w:pStyle w:val="L3BulletList"/>
      </w:pPr>
      <w:r w:rsidRPr="00B654CA">
        <w:t>Refusing to leave a class/</w:t>
      </w:r>
      <w:r w:rsidR="00896E1C">
        <w:t>learner</w:t>
      </w:r>
      <w:r w:rsidRPr="00B654CA">
        <w:t xml:space="preserve"> activity or work site, when the staff member in charge requests they leave because the </w:t>
      </w:r>
      <w:r w:rsidR="00896E1C">
        <w:t>learner</w:t>
      </w:r>
      <w:r w:rsidRPr="00B654CA">
        <w:t xml:space="preserve"> is:</w:t>
      </w:r>
    </w:p>
    <w:p w14:paraId="122F4746" w14:textId="721846A6" w:rsidR="00C856C1" w:rsidRPr="008439E9" w:rsidRDefault="00C856C1" w:rsidP="008439E9">
      <w:pPr>
        <w:numPr>
          <w:ilvl w:val="0"/>
          <w:numId w:val="90"/>
        </w:numPr>
        <w:spacing w:before="60" w:after="60" w:line="276" w:lineRule="auto"/>
        <w:ind w:left="1701" w:hanging="708"/>
        <w:textAlignment w:val="baseline"/>
        <w:rPr>
          <w:rFonts w:ascii="Arial" w:eastAsia="Times New Roman" w:hAnsi="Arial" w:cs="Arial"/>
          <w:sz w:val="22"/>
          <w:szCs w:val="22"/>
          <w:lang w:eastAsia="en-NZ"/>
        </w:rPr>
      </w:pPr>
      <w:r w:rsidRPr="008439E9">
        <w:rPr>
          <w:rFonts w:ascii="Arial" w:eastAsia="Times New Roman" w:hAnsi="Arial" w:cs="Arial"/>
          <w:sz w:val="22"/>
          <w:szCs w:val="22"/>
          <w:lang w:eastAsia="en-NZ"/>
        </w:rPr>
        <w:t>Acting or is likely to act without due regard to personal safety or the safety of others; or</w:t>
      </w:r>
      <w:r w:rsidR="008439E9" w:rsidRPr="008439E9">
        <w:rPr>
          <w:rFonts w:ascii="Arial" w:eastAsia="Times New Roman" w:hAnsi="Arial" w:cs="Arial"/>
          <w:sz w:val="22"/>
          <w:szCs w:val="22"/>
          <w:lang w:eastAsia="en-NZ"/>
        </w:rPr>
        <w:t xml:space="preserve"> a</w:t>
      </w:r>
      <w:r w:rsidRPr="008439E9">
        <w:rPr>
          <w:rFonts w:ascii="Arial" w:eastAsia="Times New Roman" w:hAnsi="Arial" w:cs="Arial"/>
          <w:sz w:val="22"/>
          <w:szCs w:val="22"/>
          <w:lang w:eastAsia="en-NZ"/>
        </w:rPr>
        <w:t>cting or is likely to act to impede or interfere with normal teaching activ</w:t>
      </w:r>
      <w:r w:rsidR="008439E9">
        <w:rPr>
          <w:rFonts w:ascii="Arial" w:eastAsia="Times New Roman" w:hAnsi="Arial" w:cs="Arial"/>
          <w:sz w:val="22"/>
          <w:szCs w:val="22"/>
          <w:lang w:eastAsia="en-NZ"/>
        </w:rPr>
        <w:t>ities and/or learning of others</w:t>
      </w:r>
    </w:p>
    <w:p w14:paraId="046536ED" w14:textId="77777777" w:rsidR="008439E9" w:rsidRPr="008439E9" w:rsidRDefault="00C856C1" w:rsidP="008439E9">
      <w:pPr>
        <w:numPr>
          <w:ilvl w:val="0"/>
          <w:numId w:val="90"/>
        </w:numPr>
        <w:tabs>
          <w:tab w:val="num" w:pos="3969"/>
        </w:tabs>
        <w:spacing w:before="80" w:after="80" w:line="276" w:lineRule="auto"/>
        <w:ind w:left="1701" w:hanging="708"/>
        <w:textAlignment w:val="baseline"/>
        <w:rPr>
          <w:rFonts w:ascii="Arial" w:hAnsi="Arial" w:cs="Arial"/>
          <w:sz w:val="22"/>
          <w:szCs w:val="22"/>
        </w:rPr>
      </w:pPr>
      <w:r w:rsidRPr="008439E9">
        <w:rPr>
          <w:rFonts w:ascii="Arial" w:eastAsia="Times New Roman" w:hAnsi="Arial" w:cs="Arial"/>
          <w:sz w:val="22"/>
          <w:szCs w:val="22"/>
          <w:lang w:eastAsia="en-NZ"/>
        </w:rPr>
        <w:t>Acting or is likely to act to impede or interfere with the working on site at a practicum in such a way as to not comply with the site Health and Safety procedures or failing to complete the site Health and S</w:t>
      </w:r>
      <w:r w:rsidR="008439E9" w:rsidRPr="008439E9">
        <w:rPr>
          <w:rFonts w:ascii="Arial" w:eastAsia="Times New Roman" w:hAnsi="Arial" w:cs="Arial"/>
          <w:sz w:val="22"/>
          <w:szCs w:val="22"/>
          <w:lang w:eastAsia="en-NZ"/>
        </w:rPr>
        <w:t>afety induction programme</w:t>
      </w:r>
      <w:r w:rsidRPr="008439E9">
        <w:rPr>
          <w:rFonts w:ascii="Arial" w:eastAsia="Times New Roman" w:hAnsi="Arial" w:cs="Arial"/>
          <w:sz w:val="22"/>
          <w:szCs w:val="22"/>
          <w:lang w:eastAsia="en-NZ"/>
        </w:rPr>
        <w:t xml:space="preserve"> </w:t>
      </w:r>
    </w:p>
    <w:p w14:paraId="0BE6BDB7" w14:textId="39F8E5FC" w:rsidR="00C856C1" w:rsidRPr="008439E9" w:rsidRDefault="00C856C1" w:rsidP="008439E9">
      <w:pPr>
        <w:numPr>
          <w:ilvl w:val="0"/>
          <w:numId w:val="90"/>
        </w:numPr>
        <w:tabs>
          <w:tab w:val="num" w:pos="3969"/>
        </w:tabs>
        <w:spacing w:before="80" w:after="80" w:line="276" w:lineRule="auto"/>
        <w:ind w:left="1701" w:hanging="708"/>
        <w:textAlignment w:val="baseline"/>
        <w:rPr>
          <w:rFonts w:ascii="Arial" w:hAnsi="Arial" w:cs="Arial"/>
          <w:sz w:val="22"/>
          <w:szCs w:val="22"/>
        </w:rPr>
      </w:pPr>
      <w:r w:rsidRPr="008439E9">
        <w:rPr>
          <w:rFonts w:ascii="Arial" w:hAnsi="Arial" w:cs="Arial"/>
          <w:sz w:val="22"/>
          <w:szCs w:val="22"/>
          <w:lang w:eastAsia="en-NZ"/>
        </w:rPr>
        <w:t>Falsifying evidence or not disclosing required information    regarding meeting the entry criteria for a programme/course.</w:t>
      </w:r>
    </w:p>
    <w:p w14:paraId="2E08C7E9" w14:textId="77777777" w:rsidR="00C856C1" w:rsidRDefault="00C856C1" w:rsidP="008439E9">
      <w:pPr>
        <w:pStyle w:val="StandardBodyText"/>
      </w:pPr>
    </w:p>
    <w:p w14:paraId="21E9F27D" w14:textId="77777777" w:rsidR="00C856C1" w:rsidRPr="008439E9" w:rsidRDefault="00C856C1" w:rsidP="008439E9">
      <w:pPr>
        <w:spacing w:before="80" w:after="80" w:line="276" w:lineRule="auto"/>
        <w:ind w:left="709" w:hanging="709"/>
        <w:rPr>
          <w:rFonts w:ascii="Arial" w:eastAsia="Times New Roman" w:hAnsi="Arial" w:cs="Arial"/>
          <w:sz w:val="22"/>
          <w:szCs w:val="22"/>
          <w:lang w:eastAsia="en-NZ"/>
        </w:rPr>
      </w:pPr>
      <w:r w:rsidRPr="008439E9">
        <w:rPr>
          <w:rFonts w:ascii="Arial" w:eastAsia="Times New Roman" w:hAnsi="Arial" w:cs="Arial"/>
          <w:sz w:val="22"/>
          <w:szCs w:val="22"/>
          <w:lang w:eastAsia="en-NZ"/>
        </w:rPr>
        <w:t xml:space="preserve">26.3 </w:t>
      </w:r>
      <w:r w:rsidRPr="008439E9">
        <w:rPr>
          <w:rFonts w:ascii="Arial" w:eastAsia="Times New Roman" w:hAnsi="Arial" w:cs="Arial"/>
          <w:sz w:val="22"/>
          <w:szCs w:val="22"/>
          <w:lang w:eastAsia="en-NZ"/>
        </w:rPr>
        <w:tab/>
      </w:r>
      <w:r w:rsidRPr="008439E9">
        <w:rPr>
          <w:rFonts w:ascii="Arial" w:eastAsia="Times New Roman" w:hAnsi="Arial" w:cs="Arial"/>
          <w:sz w:val="22"/>
          <w:szCs w:val="22"/>
          <w:lang w:eastAsia="en-NZ"/>
        </w:rPr>
        <w:tab/>
        <w:t>Misconduct during assessment - Definition</w:t>
      </w:r>
    </w:p>
    <w:p w14:paraId="27086BC5" w14:textId="66C6B56D" w:rsidR="00C856C1" w:rsidRPr="008439E9" w:rsidRDefault="00C856C1" w:rsidP="008439E9">
      <w:pPr>
        <w:pStyle w:val="StandardBodyText"/>
      </w:pPr>
      <w:r w:rsidRPr="008439E9">
        <w:t xml:space="preserve">Any attempt by a </w:t>
      </w:r>
      <w:r w:rsidR="00896E1C" w:rsidRPr="008439E9">
        <w:t>learner</w:t>
      </w:r>
      <w:r w:rsidRPr="008439E9">
        <w:t xml:space="preserve"> to gain an unfair advantage in a summative assessment or assignment or practical observation. It includes, but is not limited to, the </w:t>
      </w:r>
      <w:r w:rsidR="00896E1C" w:rsidRPr="008439E9">
        <w:t>learner</w:t>
      </w:r>
      <w:r w:rsidRPr="008439E9">
        <w:t>:</w:t>
      </w:r>
    </w:p>
    <w:p w14:paraId="091B2D8D" w14:textId="01E10E86" w:rsidR="00C856C1" w:rsidRPr="008439E9" w:rsidRDefault="00C856C1" w:rsidP="008439E9">
      <w:pPr>
        <w:pStyle w:val="L3BulletList"/>
      </w:pPr>
      <w:r w:rsidRPr="008439E9">
        <w:t xml:space="preserve">Copying information directly from another </w:t>
      </w:r>
      <w:r w:rsidR="00896E1C" w:rsidRPr="008439E9">
        <w:t>learner</w:t>
      </w:r>
      <w:r w:rsidRPr="008439E9">
        <w:t xml:space="preserve"> (current or past), either in whole or in part, w</w:t>
      </w:r>
      <w:r w:rsidR="008439E9" w:rsidRPr="008439E9">
        <w:t>ith or without their permission</w:t>
      </w:r>
    </w:p>
    <w:p w14:paraId="72AF2A8C" w14:textId="31F6DE9B" w:rsidR="00C856C1" w:rsidRPr="008439E9" w:rsidRDefault="00C856C1" w:rsidP="008439E9">
      <w:pPr>
        <w:pStyle w:val="L3BulletList"/>
      </w:pPr>
      <w:r w:rsidRPr="008439E9">
        <w:t xml:space="preserve">Allowing another </w:t>
      </w:r>
      <w:r w:rsidR="00896E1C" w:rsidRPr="008439E9">
        <w:t>learner</w:t>
      </w:r>
      <w:r w:rsidRPr="008439E9">
        <w:t xml:space="preserve"> to copy their summative assessment (in part or whole with or without your permission)</w:t>
      </w:r>
    </w:p>
    <w:p w14:paraId="45004322" w14:textId="702B14A0" w:rsidR="00C856C1" w:rsidRPr="008439E9" w:rsidRDefault="00C856C1" w:rsidP="008439E9">
      <w:pPr>
        <w:pStyle w:val="L3BulletList"/>
      </w:pPr>
      <w:r w:rsidRPr="008439E9">
        <w:t xml:space="preserve">Facilitating or giving by electronic transfer, of soft copies, of their assessment/assignment work to other </w:t>
      </w:r>
      <w:r w:rsidR="00896E1C" w:rsidRPr="008439E9">
        <w:t>learner</w:t>
      </w:r>
      <w:r w:rsidRPr="008439E9">
        <w:t>s</w:t>
      </w:r>
    </w:p>
    <w:p w14:paraId="361C3603" w14:textId="3FC32BE5" w:rsidR="00C856C1" w:rsidRPr="008439E9" w:rsidRDefault="00C856C1" w:rsidP="008439E9">
      <w:pPr>
        <w:pStyle w:val="L3BulletList"/>
      </w:pPr>
      <w:r w:rsidRPr="008439E9">
        <w:lastRenderedPageBreak/>
        <w:t xml:space="preserve">Giving or lending a printed or hand-written copy of their assessment/assignment to another </w:t>
      </w:r>
      <w:r w:rsidR="00896E1C" w:rsidRPr="008439E9">
        <w:t>learner</w:t>
      </w:r>
    </w:p>
    <w:p w14:paraId="7350CF94" w14:textId="38299F98" w:rsidR="00C856C1" w:rsidRPr="008439E9" w:rsidRDefault="00C856C1" w:rsidP="008439E9">
      <w:pPr>
        <w:pStyle w:val="L3BulletList"/>
      </w:pPr>
      <w:r w:rsidRPr="008439E9">
        <w:t xml:space="preserve">Failing to exercise reasonable care and responsibility in protecting their work from being accessed by other </w:t>
      </w:r>
      <w:r w:rsidR="00896E1C" w:rsidRPr="008439E9">
        <w:t>learner</w:t>
      </w:r>
      <w:r w:rsidRPr="008439E9">
        <w:t>s.  This includes giving someone the</w:t>
      </w:r>
      <w:r w:rsidR="008439E9">
        <w:t xml:space="preserve"> opportunity to copy their work</w:t>
      </w:r>
    </w:p>
    <w:p w14:paraId="7E384D55" w14:textId="360B58B5" w:rsidR="00C856C1" w:rsidRPr="008439E9" w:rsidRDefault="00C856C1" w:rsidP="008439E9">
      <w:pPr>
        <w:pStyle w:val="L3BulletList"/>
      </w:pPr>
      <w:r w:rsidRPr="008439E9">
        <w:t>Using or having access to prohibited resources or reference material, written or elect</w:t>
      </w:r>
      <w:r w:rsidR="008439E9">
        <w:t>ronic, in a test or examination</w:t>
      </w:r>
    </w:p>
    <w:p w14:paraId="50FBBDB9" w14:textId="5CA1FB5B" w:rsidR="00C856C1" w:rsidRPr="008439E9" w:rsidRDefault="00C856C1" w:rsidP="008439E9">
      <w:pPr>
        <w:pStyle w:val="L3BulletList"/>
      </w:pPr>
      <w:r w:rsidRPr="008439E9">
        <w:t xml:space="preserve">Communicating with another </w:t>
      </w:r>
      <w:r w:rsidR="00896E1C" w:rsidRPr="008439E9">
        <w:t>learner</w:t>
      </w:r>
      <w:r w:rsidRPr="008439E9">
        <w:t xml:space="preserve"> in a test/examination to transfer information by way of electroni</w:t>
      </w:r>
      <w:r w:rsidR="008439E9">
        <w:t>c, voice, visual or other means</w:t>
      </w:r>
    </w:p>
    <w:p w14:paraId="64AA482F" w14:textId="7D6AB1E8" w:rsidR="00C856C1" w:rsidRPr="008439E9" w:rsidRDefault="00C856C1" w:rsidP="008439E9">
      <w:pPr>
        <w:pStyle w:val="L3BulletList"/>
      </w:pPr>
      <w:r w:rsidRPr="008439E9">
        <w:t>Accessing or taking test or examination q</w:t>
      </w:r>
      <w:r w:rsidR="008439E9">
        <w:t>uestion papers without approval</w:t>
      </w:r>
    </w:p>
    <w:p w14:paraId="73A01514" w14:textId="7E79F499" w:rsidR="00C856C1" w:rsidRPr="008439E9" w:rsidRDefault="00C856C1" w:rsidP="008439E9">
      <w:pPr>
        <w:pStyle w:val="L3BulletList"/>
      </w:pPr>
      <w:r w:rsidRPr="008439E9">
        <w:t>Failing to follow the invigilator’s/</w:t>
      </w:r>
      <w:r w:rsidR="00331B29">
        <w:t>Facilitator</w:t>
      </w:r>
      <w:r w:rsidRPr="008439E9">
        <w:t xml:space="preserve">s/assessor instructions in an examination or assessment </w:t>
      </w:r>
      <w:r w:rsidR="008439E9">
        <w:t>situation</w:t>
      </w:r>
    </w:p>
    <w:p w14:paraId="5F559095" w14:textId="77BC3AFE" w:rsidR="00C856C1" w:rsidRPr="008439E9" w:rsidRDefault="00C856C1" w:rsidP="008439E9">
      <w:pPr>
        <w:pStyle w:val="L3BulletList"/>
      </w:pPr>
      <w:r w:rsidRPr="008439E9">
        <w:t>Any action that is aimed to defeat the purpo</w:t>
      </w:r>
      <w:r w:rsidR="008439E9">
        <w:t>se of the summative assessment</w:t>
      </w:r>
    </w:p>
    <w:p w14:paraId="709888C1" w14:textId="4DBC15B1" w:rsidR="00C856C1" w:rsidRPr="008439E9" w:rsidRDefault="00C856C1" w:rsidP="008439E9">
      <w:pPr>
        <w:pStyle w:val="L3BulletList"/>
      </w:pPr>
      <w:r w:rsidRPr="008439E9">
        <w:t>Working together on a summative assessment wh</w:t>
      </w:r>
      <w:r w:rsidR="008439E9">
        <w:t>en it should be individual work</w:t>
      </w:r>
      <w:r w:rsidRPr="008439E9">
        <w:t xml:space="preserve"> </w:t>
      </w:r>
    </w:p>
    <w:p w14:paraId="26C35225" w14:textId="60602D27" w:rsidR="00C856C1" w:rsidRPr="008439E9" w:rsidRDefault="00C856C1" w:rsidP="008439E9">
      <w:pPr>
        <w:pStyle w:val="L3BulletList"/>
      </w:pPr>
      <w:r w:rsidRPr="008439E9">
        <w:t xml:space="preserve">Having another </w:t>
      </w:r>
      <w:r w:rsidR="00896E1C" w:rsidRPr="008439E9">
        <w:t>learner</w:t>
      </w:r>
      <w:r w:rsidRPr="008439E9">
        <w:t xml:space="preserve"> stand in for the identified enrolled </w:t>
      </w:r>
      <w:r w:rsidR="00896E1C" w:rsidRPr="008439E9">
        <w:t>learner</w:t>
      </w:r>
      <w:r w:rsidRPr="008439E9">
        <w:t xml:space="preserve"> in any assessment but particularly for a p</w:t>
      </w:r>
      <w:r w:rsidR="008439E9">
        <w:t>ractical observation assessment</w:t>
      </w:r>
    </w:p>
    <w:p w14:paraId="2E331D00" w14:textId="79EE5BA4" w:rsidR="00C856C1" w:rsidRPr="008439E9" w:rsidRDefault="00C856C1" w:rsidP="008439E9">
      <w:pPr>
        <w:pStyle w:val="L3BulletList"/>
      </w:pPr>
      <w:r w:rsidRPr="008439E9">
        <w:t>Breaching any rule or regulation re</w:t>
      </w:r>
      <w:r w:rsidR="008439E9">
        <w:t>lating to summative assessment</w:t>
      </w:r>
    </w:p>
    <w:p w14:paraId="79EC4E61" w14:textId="77777777" w:rsidR="00C856C1" w:rsidRPr="008439E9" w:rsidRDefault="00C856C1" w:rsidP="008439E9">
      <w:pPr>
        <w:pStyle w:val="L3BulletList"/>
      </w:pPr>
      <w:r w:rsidRPr="008439E9">
        <w:t>Misrepresenting a disability including a learning disability, temporary illness or injury or exceptional circumstances beyond one’s control and then seeking special assessment or test or examination conditions.</w:t>
      </w:r>
    </w:p>
    <w:p w14:paraId="7987E715" w14:textId="77777777" w:rsidR="00C856C1" w:rsidRPr="00B654CA" w:rsidRDefault="00C856C1" w:rsidP="008439E9">
      <w:pPr>
        <w:pStyle w:val="StandardBodyText"/>
      </w:pPr>
    </w:p>
    <w:p w14:paraId="6DB8F69B" w14:textId="77777777" w:rsidR="00C856C1" w:rsidRPr="008439E9" w:rsidRDefault="00C856C1" w:rsidP="008439E9">
      <w:pPr>
        <w:spacing w:before="60" w:after="60" w:line="276" w:lineRule="auto"/>
        <w:ind w:left="709" w:hanging="709"/>
        <w:textAlignment w:val="baseline"/>
        <w:rPr>
          <w:rFonts w:ascii="Arial" w:eastAsia="Times New Roman" w:hAnsi="Arial" w:cs="Arial"/>
          <w:sz w:val="22"/>
          <w:szCs w:val="22"/>
          <w:lang w:eastAsia="en-NZ"/>
        </w:rPr>
      </w:pPr>
      <w:r w:rsidRPr="008439E9">
        <w:rPr>
          <w:rFonts w:ascii="Arial" w:eastAsia="Times New Roman" w:hAnsi="Arial" w:cs="Arial"/>
          <w:sz w:val="22"/>
          <w:szCs w:val="22"/>
          <w:lang w:eastAsia="en-NZ"/>
        </w:rPr>
        <w:t xml:space="preserve">26.4 </w:t>
      </w:r>
      <w:r w:rsidRPr="008439E9">
        <w:rPr>
          <w:rFonts w:ascii="Arial" w:eastAsia="Times New Roman" w:hAnsi="Arial" w:cs="Arial"/>
          <w:sz w:val="22"/>
          <w:szCs w:val="22"/>
          <w:lang w:eastAsia="en-NZ"/>
        </w:rPr>
        <w:tab/>
        <w:t>Plagiarism</w:t>
      </w:r>
    </w:p>
    <w:p w14:paraId="6BD97A63" w14:textId="77777777" w:rsidR="00C856C1" w:rsidRPr="008439E9" w:rsidRDefault="00C856C1" w:rsidP="008439E9">
      <w:pPr>
        <w:pStyle w:val="StandardBodyText"/>
      </w:pPr>
      <w:r w:rsidRPr="008439E9">
        <w:t xml:space="preserve">BMINZ takes </w:t>
      </w:r>
      <w:r w:rsidRPr="008439E9">
        <w:rPr>
          <w:b/>
        </w:rPr>
        <w:t>Plagiarism</w:t>
      </w:r>
      <w:r w:rsidRPr="008439E9">
        <w:t xml:space="preserve"> very seriously. Plagiarism or copying (i.e. using the work of another without indicating that the ideas are not their own), including: </w:t>
      </w:r>
    </w:p>
    <w:p w14:paraId="11391F54" w14:textId="054BCEAB" w:rsidR="00C856C1" w:rsidRPr="008439E9" w:rsidRDefault="00C856C1" w:rsidP="008439E9">
      <w:pPr>
        <w:pStyle w:val="L3BulletList"/>
      </w:pPr>
      <w:r w:rsidRPr="008439E9">
        <w:t>Paraphrasing information without referencing the source, including but not limited to:  from the workbooks or resources supplied by BMINZ or an Industry Training Organisation (ITO) or similar Tertiary Education Organi</w:t>
      </w:r>
      <w:r w:rsidR="00F03B5C">
        <w:t>sation (TEO)</w:t>
      </w:r>
    </w:p>
    <w:p w14:paraId="57739AA1" w14:textId="7B78132E" w:rsidR="00C856C1" w:rsidRPr="008439E9" w:rsidRDefault="00C856C1" w:rsidP="008439E9">
      <w:pPr>
        <w:pStyle w:val="L3BulletList"/>
      </w:pPr>
      <w:r w:rsidRPr="008439E9">
        <w:t>Copying information directly without referencing the source including from the workbooks or journal articles, books or other resources supplied or not by BMINZ</w:t>
      </w:r>
      <w:r w:rsidR="00F03B5C">
        <w:t xml:space="preserve"> or any ITO or similar TEO</w:t>
      </w:r>
    </w:p>
    <w:p w14:paraId="08FFE669" w14:textId="52116720" w:rsidR="00C856C1" w:rsidRPr="008439E9" w:rsidRDefault="009C1AD2" w:rsidP="008439E9">
      <w:pPr>
        <w:pStyle w:val="L3BulletList"/>
      </w:pPr>
      <w:r w:rsidRPr="008439E9">
        <w:t>Presenting someone else’s work as one’s own for summative assessment, including having someone else translate for the learner</w:t>
      </w:r>
      <w:r>
        <w:t>,</w:t>
      </w:r>
      <w:r w:rsidRPr="008439E9">
        <w:t xml:space="preserve"> either individually or electronically</w:t>
      </w:r>
      <w:r>
        <w:t>,</w:t>
      </w:r>
      <w:r w:rsidRPr="008439E9">
        <w:t xml:space="preserve"> their own or other’s assessment/assignment</w:t>
      </w:r>
      <w:r>
        <w:t>.</w:t>
      </w:r>
    </w:p>
    <w:p w14:paraId="30B7D3F5" w14:textId="77777777" w:rsidR="00D153A1" w:rsidRDefault="00D153A1" w:rsidP="00D153A1">
      <w:pPr>
        <w:pStyle w:val="StandardBodyText"/>
      </w:pPr>
    </w:p>
    <w:p w14:paraId="5C370E67" w14:textId="174B1EE5" w:rsidR="00C856C1" w:rsidRPr="008439E9" w:rsidRDefault="00C856C1" w:rsidP="00CB4720">
      <w:pPr>
        <w:pStyle w:val="ListParagraph"/>
        <w:numPr>
          <w:ilvl w:val="1"/>
          <w:numId w:val="58"/>
        </w:numPr>
        <w:spacing w:before="240" w:after="120" w:line="276" w:lineRule="auto"/>
        <w:ind w:left="709" w:hanging="709"/>
        <w:textAlignment w:val="baseline"/>
        <w:rPr>
          <w:rFonts w:eastAsia="Times New Roman" w:cs="Arial"/>
          <w:lang w:eastAsia="en-NZ"/>
        </w:rPr>
      </w:pPr>
      <w:r w:rsidRPr="008439E9">
        <w:rPr>
          <w:rFonts w:eastAsia="Times New Roman" w:cs="Arial"/>
          <w:lang w:eastAsia="en-NZ"/>
        </w:rPr>
        <w:t xml:space="preserve"> Consequences of Misconduct</w:t>
      </w:r>
    </w:p>
    <w:p w14:paraId="47307177" w14:textId="77777777" w:rsidR="00C856C1" w:rsidRPr="008439E9" w:rsidRDefault="00896E1C" w:rsidP="00F03B5C">
      <w:pPr>
        <w:pStyle w:val="StandardBodyText"/>
        <w:rPr>
          <w:lang w:val="en-AU"/>
        </w:rPr>
      </w:pPr>
      <w:r w:rsidRPr="008439E9">
        <w:rPr>
          <w:lang w:val="en-AU"/>
        </w:rPr>
        <w:t>Learner</w:t>
      </w:r>
      <w:r w:rsidR="00C856C1" w:rsidRPr="008439E9">
        <w:rPr>
          <w:lang w:val="en-AU"/>
        </w:rPr>
        <w:t xml:space="preserve"> Discipline</w:t>
      </w:r>
    </w:p>
    <w:p w14:paraId="287DB939" w14:textId="77777777" w:rsidR="00C856C1" w:rsidRPr="00F03B5C" w:rsidRDefault="00896E1C" w:rsidP="00F03B5C">
      <w:pPr>
        <w:pStyle w:val="L3BulletList"/>
      </w:pPr>
      <w:r w:rsidRPr="00F03B5C">
        <w:t>Learner</w:t>
      </w:r>
      <w:r w:rsidR="00C856C1" w:rsidRPr="00F03B5C">
        <w:t>s will be treated fairly, equitably and consistently and in a way that respects their dignity and personal rights</w:t>
      </w:r>
    </w:p>
    <w:p w14:paraId="7A37951F" w14:textId="77777777" w:rsidR="00C856C1" w:rsidRPr="00F03B5C" w:rsidRDefault="00C856C1" w:rsidP="00F03B5C">
      <w:pPr>
        <w:pStyle w:val="L3BulletList"/>
      </w:pPr>
      <w:r w:rsidRPr="00F03B5C">
        <w:t xml:space="preserve">Any breaches of discipline will be handled and investigated promptly and in a manner that preserves the mana and personal dignity and integrity of the individual </w:t>
      </w:r>
      <w:r w:rsidR="00896E1C" w:rsidRPr="00F03B5C">
        <w:lastRenderedPageBreak/>
        <w:t>learner</w:t>
      </w:r>
      <w:r w:rsidRPr="00F03B5C">
        <w:t xml:space="preserve"> involved. </w:t>
      </w:r>
      <w:r w:rsidR="00896E1C" w:rsidRPr="00F03B5C">
        <w:t>Learner</w:t>
      </w:r>
      <w:r w:rsidRPr="00F03B5C">
        <w:t>s will be kept well-informed during all stages of any investigation</w:t>
      </w:r>
    </w:p>
    <w:p w14:paraId="4160C929" w14:textId="77777777" w:rsidR="00C856C1" w:rsidRPr="00F03B5C" w:rsidRDefault="00C856C1" w:rsidP="00F03B5C">
      <w:pPr>
        <w:pStyle w:val="L3BulletList"/>
      </w:pPr>
      <w:r w:rsidRPr="00F03B5C">
        <w:t>A verbal warning would normally precede a written warning depending on the seriousness of the misconduct</w:t>
      </w:r>
    </w:p>
    <w:p w14:paraId="39121052" w14:textId="77777777" w:rsidR="00C856C1" w:rsidRPr="00F03B5C" w:rsidRDefault="00C856C1" w:rsidP="00F03B5C">
      <w:pPr>
        <w:pStyle w:val="L3BulletList"/>
      </w:pPr>
      <w:r w:rsidRPr="00F03B5C">
        <w:t xml:space="preserve">BMINZ always adheres to the principles of ‘natural justice’, ‘transparency’, the ‘right to privacy’, ‘fair process’ and ‘good faith’ at all times when investigating and dealing with </w:t>
      </w:r>
      <w:r w:rsidR="00896E1C" w:rsidRPr="00F03B5C">
        <w:t>learner</w:t>
      </w:r>
      <w:r w:rsidRPr="00F03B5C">
        <w:t xml:space="preserve"> discipline issues</w:t>
      </w:r>
    </w:p>
    <w:p w14:paraId="0508FF3F" w14:textId="77777777" w:rsidR="00C856C1" w:rsidRPr="00F03B5C" w:rsidRDefault="00C856C1" w:rsidP="00F03B5C">
      <w:pPr>
        <w:pStyle w:val="L3BulletList"/>
      </w:pPr>
      <w:r w:rsidRPr="00F03B5C">
        <w:t xml:space="preserve">In discipline situations </w:t>
      </w:r>
      <w:r w:rsidR="00896E1C" w:rsidRPr="00F03B5C">
        <w:t>learner</w:t>
      </w:r>
      <w:r w:rsidRPr="00F03B5C">
        <w:t xml:space="preserve">s will be listened to with an open mind and have the opportunity to put their version of events, which will be considered with an open mind and with no predetermination. Only relevant information will be considered in dealing with discipline issues. </w:t>
      </w:r>
      <w:r w:rsidR="00896E1C" w:rsidRPr="00F03B5C">
        <w:t>Learner</w:t>
      </w:r>
      <w:r w:rsidRPr="00F03B5C">
        <w:t>s are able to have a support person present for any disciplinary matters</w:t>
      </w:r>
    </w:p>
    <w:p w14:paraId="4534C51D" w14:textId="77777777" w:rsidR="00C856C1" w:rsidRPr="00F03B5C" w:rsidRDefault="00896E1C" w:rsidP="00F03B5C">
      <w:pPr>
        <w:pStyle w:val="L3BulletList"/>
      </w:pPr>
      <w:r w:rsidRPr="00F03B5C">
        <w:t>Learner</w:t>
      </w:r>
      <w:r w:rsidR="00C856C1" w:rsidRPr="00F03B5C">
        <w:t xml:space="preserve"> Behaviour Rules’ breaches will be handled according to the seriousness of the offence and the consequences will be directly proportional to the severity of the breach in discipline</w:t>
      </w:r>
    </w:p>
    <w:p w14:paraId="147AD057" w14:textId="77777777" w:rsidR="00C856C1" w:rsidRPr="00F03B5C" w:rsidRDefault="00C856C1" w:rsidP="00F03B5C">
      <w:pPr>
        <w:pStyle w:val="L3BulletList"/>
        <w:rPr>
          <w:bCs/>
          <w:lang w:val="en-AU"/>
        </w:rPr>
      </w:pPr>
      <w:r w:rsidRPr="00F03B5C">
        <w:t xml:space="preserve">  Any assessment rules breaches are to be handled as per (section 20 above) Breach of the Assessment Rules and will be followed up and investigated using the </w:t>
      </w:r>
      <w:r w:rsidRPr="00F03B5C">
        <w:rPr>
          <w:bCs/>
          <w:lang w:val="en-AU"/>
        </w:rPr>
        <w:t xml:space="preserve">Disciplinary Procedures (26.6) </w:t>
      </w:r>
    </w:p>
    <w:p w14:paraId="4697552C" w14:textId="6FFCA82A" w:rsidR="00C856C1" w:rsidRPr="00F03B5C" w:rsidRDefault="00C856C1" w:rsidP="00F03B5C">
      <w:pPr>
        <w:pStyle w:val="L3BulletList"/>
        <w:rPr>
          <w:sz w:val="20"/>
          <w:szCs w:val="20"/>
        </w:rPr>
      </w:pPr>
      <w:r w:rsidRPr="00F03B5C">
        <w:t xml:space="preserve">Failure by </w:t>
      </w:r>
      <w:r w:rsidR="00896E1C" w:rsidRPr="00F03B5C">
        <w:t>learner</w:t>
      </w:r>
      <w:r w:rsidRPr="00F03B5C">
        <w:t xml:space="preserve">s to attend any disciplinary meeting will not prevent a decision being made.  Where </w:t>
      </w:r>
      <w:r w:rsidR="00896E1C" w:rsidRPr="00F03B5C">
        <w:t>learner</w:t>
      </w:r>
      <w:r w:rsidRPr="00F03B5C">
        <w:t xml:space="preserve">s fail to attend a meeting, the outcome of the investigation will be forwarded to them in writing by email or by hand to the </w:t>
      </w:r>
      <w:r w:rsidR="00896E1C" w:rsidRPr="00F03B5C">
        <w:t>learner</w:t>
      </w:r>
      <w:r w:rsidRPr="00F03B5C">
        <w:t xml:space="preserve"> concerned and re</w:t>
      </w:r>
      <w:r w:rsidR="00D153A1">
        <w:t>ceipt recorded in both cases</w:t>
      </w:r>
    </w:p>
    <w:p w14:paraId="5893CF2D" w14:textId="77777777" w:rsidR="00F03B5C" w:rsidRPr="00B654CA" w:rsidRDefault="00F03B5C" w:rsidP="00F03B5C">
      <w:pPr>
        <w:pStyle w:val="StandardBodyText"/>
      </w:pPr>
    </w:p>
    <w:p w14:paraId="36AB6256" w14:textId="75D6AB4A" w:rsidR="00C856C1" w:rsidRPr="00F03B5C" w:rsidRDefault="00C856C1" w:rsidP="00F03B5C">
      <w:pPr>
        <w:tabs>
          <w:tab w:val="left" w:pos="709"/>
          <w:tab w:val="left" w:pos="851"/>
        </w:tabs>
        <w:spacing w:before="240" w:after="120" w:line="276" w:lineRule="auto"/>
        <w:ind w:left="709" w:hanging="709"/>
        <w:textAlignment w:val="baseline"/>
        <w:rPr>
          <w:rFonts w:ascii="Arial" w:eastAsia="Times New Roman" w:hAnsi="Arial" w:cs="Arial"/>
          <w:bCs/>
          <w:sz w:val="22"/>
          <w:szCs w:val="22"/>
          <w:lang w:val="en-AU" w:eastAsia="en-NZ"/>
        </w:rPr>
      </w:pPr>
      <w:r w:rsidRPr="00F03B5C">
        <w:rPr>
          <w:rFonts w:ascii="Arial" w:eastAsia="Times New Roman" w:hAnsi="Arial" w:cs="Arial"/>
          <w:bCs/>
          <w:sz w:val="22"/>
          <w:szCs w:val="22"/>
          <w:lang w:val="en-AU" w:eastAsia="en-NZ"/>
        </w:rPr>
        <w:t xml:space="preserve">26.6 </w:t>
      </w:r>
      <w:r w:rsidRPr="00F03B5C">
        <w:rPr>
          <w:rFonts w:ascii="Arial" w:eastAsia="Times New Roman" w:hAnsi="Arial" w:cs="Arial"/>
          <w:bCs/>
          <w:sz w:val="22"/>
          <w:szCs w:val="22"/>
          <w:lang w:val="en-AU" w:eastAsia="en-NZ"/>
        </w:rPr>
        <w:tab/>
        <w:t>Disciplinary Procedures</w:t>
      </w:r>
    </w:p>
    <w:p w14:paraId="67E83F8D" w14:textId="1ACF754B" w:rsidR="00C856C1" w:rsidRPr="00F03B5C" w:rsidRDefault="00896E1C" w:rsidP="00F03B5C">
      <w:pPr>
        <w:pStyle w:val="L3BulletList"/>
      </w:pPr>
      <w:r w:rsidRPr="00F03B5C">
        <w:t>Learner</w:t>
      </w:r>
      <w:r w:rsidR="00C856C1" w:rsidRPr="00F03B5C">
        <w:t>s have the right to fair process during any disciplinary procedures by BMINZ. The purpose of disciplinary procedures will be to prevent the reoccurrence of the inappr</w:t>
      </w:r>
      <w:r w:rsidR="00F03B5C">
        <w:t>opriate behaviour or misconduct</w:t>
      </w:r>
    </w:p>
    <w:p w14:paraId="53DAFAE8" w14:textId="18AE1FE1" w:rsidR="00C856C1" w:rsidRDefault="00C856C1" w:rsidP="00F03B5C">
      <w:pPr>
        <w:pStyle w:val="L3BulletList"/>
      </w:pPr>
      <w:r w:rsidRPr="00F03B5C">
        <w:t xml:space="preserve">BMINZ disciplinary procedures and any resulting disciplinary action will emphasise problem solving and corrective action required to amend the </w:t>
      </w:r>
      <w:r w:rsidR="00896E1C" w:rsidRPr="00F03B5C">
        <w:t>learner</w:t>
      </w:r>
      <w:r w:rsidRPr="00F03B5C">
        <w:t xml:space="preserve">’s behaviour and to provide the </w:t>
      </w:r>
      <w:r w:rsidR="00896E1C" w:rsidRPr="00F03B5C">
        <w:t>learner</w:t>
      </w:r>
      <w:r w:rsidRPr="00F03B5C">
        <w:t xml:space="preserve"> with a reasonable opportunity to do so, not to punish the </w:t>
      </w:r>
      <w:r w:rsidR="00896E1C" w:rsidRPr="00F03B5C">
        <w:t>learner</w:t>
      </w:r>
      <w:r w:rsidRPr="00F03B5C">
        <w:t xml:space="preserve"> unduly. Where appropriate disciplinary procedures may include assistance to help the </w:t>
      </w:r>
      <w:r w:rsidR="00896E1C" w:rsidRPr="00F03B5C">
        <w:t>learner</w:t>
      </w:r>
      <w:r w:rsidR="00D153A1">
        <w:t xml:space="preserve"> to overcome the problem</w:t>
      </w:r>
    </w:p>
    <w:p w14:paraId="05DBA5F0" w14:textId="3AED824A" w:rsidR="00CB4720" w:rsidRPr="00F03B5C" w:rsidRDefault="00CB4720" w:rsidP="00F03B5C">
      <w:pPr>
        <w:pStyle w:val="L3BulletList"/>
      </w:pPr>
      <w:r>
        <w:t>If an employer led programme, employers may initiate their own disciplinary procedures for breaches of discipline.</w:t>
      </w:r>
    </w:p>
    <w:p w14:paraId="12D88BB2" w14:textId="77777777" w:rsidR="00C856C1" w:rsidRPr="00F03B5C" w:rsidRDefault="00C856C1" w:rsidP="00D153A1">
      <w:pPr>
        <w:pStyle w:val="StandardBodyText"/>
      </w:pPr>
    </w:p>
    <w:p w14:paraId="1873F758" w14:textId="77777777" w:rsidR="00C856C1" w:rsidRPr="00F03B5C" w:rsidRDefault="00C856C1" w:rsidP="00F03B5C">
      <w:pPr>
        <w:pStyle w:val="StandardBodyText"/>
      </w:pPr>
      <w:r w:rsidRPr="00F03B5C">
        <w:t>Disciplinary procedures for serious breaches of discipline, including on-going unacceptable behaviour, misconduct and serious misconduct will involve:</w:t>
      </w:r>
    </w:p>
    <w:p w14:paraId="673FEED2" w14:textId="710A67F0" w:rsidR="00C856C1" w:rsidRPr="00F03B5C" w:rsidRDefault="00CB4720" w:rsidP="00F03B5C">
      <w:pPr>
        <w:pStyle w:val="L3BulletList"/>
      </w:pPr>
      <w:r>
        <w:t>Director or Academic</w:t>
      </w:r>
      <w:r w:rsidR="00C856C1" w:rsidRPr="00F03B5C">
        <w:t xml:space="preserve"> Manager investigating and assessing the situation and the question asked – is the concern, complaint or issue sufficiently robust or serious to require the implementa</w:t>
      </w:r>
      <w:r w:rsidR="00F03B5C">
        <w:t>tion of disciplinary procedures</w:t>
      </w:r>
    </w:p>
    <w:p w14:paraId="1AB9E8CD" w14:textId="0638E55C" w:rsidR="00C856C1" w:rsidRPr="00F03B5C" w:rsidRDefault="00F03B5C" w:rsidP="00F03B5C">
      <w:pPr>
        <w:pStyle w:val="L3BulletList"/>
      </w:pPr>
      <w:r>
        <w:lastRenderedPageBreak/>
        <w:t xml:space="preserve">Director </w:t>
      </w:r>
      <w:r w:rsidR="00C856C1" w:rsidRPr="00F03B5C">
        <w:t xml:space="preserve">or </w:t>
      </w:r>
      <w:r w:rsidR="00CB4720">
        <w:t>Academic</w:t>
      </w:r>
      <w:r>
        <w:t xml:space="preserve"> Manager </w:t>
      </w:r>
      <w:r w:rsidR="00C856C1" w:rsidRPr="00F03B5C">
        <w:t xml:space="preserve">supplies a letter to the </w:t>
      </w:r>
      <w:r w:rsidR="00896E1C" w:rsidRPr="00F03B5C">
        <w:t>learner</w:t>
      </w:r>
      <w:r w:rsidR="00C856C1" w:rsidRPr="00F03B5C">
        <w:t xml:space="preserve"> describing the specific inappropriate behaviour or misconduct and providing all the necessary information / documentation</w:t>
      </w:r>
    </w:p>
    <w:p w14:paraId="6924B346" w14:textId="77777777" w:rsidR="00C856C1" w:rsidRPr="00F03B5C" w:rsidRDefault="00C856C1" w:rsidP="00F03B5C">
      <w:pPr>
        <w:pStyle w:val="L3BulletList"/>
      </w:pPr>
      <w:r w:rsidRPr="00F03B5C">
        <w:t xml:space="preserve">The </w:t>
      </w:r>
      <w:r w:rsidR="00896E1C" w:rsidRPr="00F03B5C">
        <w:t>learner</w:t>
      </w:r>
      <w:r w:rsidRPr="00F03B5C">
        <w:t xml:space="preserve"> is invited to a meeting and given the opportunity to discuss the problem, comment and provide an explanation for the behaviour</w:t>
      </w:r>
    </w:p>
    <w:p w14:paraId="3FFE641D" w14:textId="5E4CF15E" w:rsidR="00C856C1" w:rsidRPr="00F03B5C" w:rsidRDefault="00C856C1" w:rsidP="00F03B5C">
      <w:pPr>
        <w:pStyle w:val="L3BulletList"/>
      </w:pPr>
      <w:r w:rsidRPr="00F03B5C">
        <w:t xml:space="preserve">The </w:t>
      </w:r>
      <w:r w:rsidR="00896E1C" w:rsidRPr="00F03B5C">
        <w:t>learner</w:t>
      </w:r>
      <w:r w:rsidRPr="00F03B5C">
        <w:t xml:space="preserve"> may have a support person or representative at any time during the disciplinary process, including but not limited to an approved translator wher</w:t>
      </w:r>
      <w:r w:rsidR="00F03B5C" w:rsidRPr="00F03B5C">
        <w:t>e English is a second language</w:t>
      </w:r>
    </w:p>
    <w:p w14:paraId="1D5384A7" w14:textId="28562855" w:rsidR="00C856C1" w:rsidRPr="00F03B5C" w:rsidRDefault="00C856C1" w:rsidP="00F03B5C">
      <w:pPr>
        <w:pStyle w:val="L3BulletList"/>
      </w:pPr>
      <w:r w:rsidRPr="00F03B5C">
        <w:t xml:space="preserve">The </w:t>
      </w:r>
      <w:r w:rsidR="00896E1C" w:rsidRPr="00F03B5C">
        <w:t>learner</w:t>
      </w:r>
      <w:r w:rsidRPr="00F03B5C">
        <w:t xml:space="preserve"> response is considered with an open mind by the </w:t>
      </w:r>
      <w:r w:rsidR="00F03B5C" w:rsidRPr="00F03B5C">
        <w:t>Director or QMS Manager</w:t>
      </w:r>
    </w:p>
    <w:p w14:paraId="2814C586" w14:textId="77777777" w:rsidR="00C856C1" w:rsidRPr="00F03B5C" w:rsidRDefault="00C856C1" w:rsidP="00F03B5C">
      <w:pPr>
        <w:pStyle w:val="L3BulletList"/>
      </w:pPr>
      <w:r w:rsidRPr="00F03B5C">
        <w:t>Meeting notes, recordings are kept as an accurate record of the discussions and meetings</w:t>
      </w:r>
    </w:p>
    <w:p w14:paraId="3FEA6AC4" w14:textId="2BCD8107" w:rsidR="00C856C1" w:rsidRPr="00D153A1" w:rsidRDefault="00C856C1" w:rsidP="00F03B5C">
      <w:pPr>
        <w:pStyle w:val="L3BulletList"/>
      </w:pPr>
      <w:r w:rsidRPr="00D153A1">
        <w:t xml:space="preserve">If necessary further action maybe taken by the </w:t>
      </w:r>
      <w:r w:rsidR="00CB4720">
        <w:t xml:space="preserve">Managing </w:t>
      </w:r>
      <w:r w:rsidR="00F03B5C" w:rsidRPr="00D153A1">
        <w:t>Director</w:t>
      </w:r>
    </w:p>
    <w:p w14:paraId="1F0EA6D0" w14:textId="23182987" w:rsidR="00C856C1" w:rsidRPr="00F03B5C" w:rsidRDefault="00C856C1" w:rsidP="00F03B5C">
      <w:pPr>
        <w:pStyle w:val="L3BulletList"/>
      </w:pPr>
      <w:r w:rsidRPr="00F03B5C">
        <w:t xml:space="preserve">A decision is made by </w:t>
      </w:r>
      <w:r w:rsidR="00F03B5C" w:rsidRPr="00F03B5C">
        <w:t>the Director and/</w:t>
      </w:r>
      <w:r w:rsidRPr="00F03B5C">
        <w:t xml:space="preserve">or the </w:t>
      </w:r>
      <w:r w:rsidR="00CB4720">
        <w:t>Academic</w:t>
      </w:r>
      <w:r w:rsidR="00F03B5C" w:rsidRPr="00F03B5C">
        <w:t xml:space="preserve"> Manager</w:t>
      </w:r>
      <w:r w:rsidRPr="00F03B5C">
        <w:t xml:space="preserve"> on the relevant facts and the evidence provided in the discussions and meetings. NB: there must be ‘reasonable grounds’ to support that serious misconduct or misconduct has occurred</w:t>
      </w:r>
    </w:p>
    <w:p w14:paraId="10224997" w14:textId="77777777" w:rsidR="00C856C1" w:rsidRPr="00F03B5C" w:rsidRDefault="00C856C1" w:rsidP="00F03B5C">
      <w:pPr>
        <w:pStyle w:val="L3BulletList"/>
      </w:pPr>
      <w:r w:rsidRPr="00F03B5C">
        <w:t xml:space="preserve">The </w:t>
      </w:r>
      <w:r w:rsidR="00896E1C" w:rsidRPr="00F03B5C">
        <w:t>learner</w:t>
      </w:r>
      <w:r w:rsidRPr="00F03B5C">
        <w:t xml:space="preserve"> is advised of the decision in a respectful and private way</w:t>
      </w:r>
    </w:p>
    <w:p w14:paraId="0E6DD909" w14:textId="529EFD81" w:rsidR="00C856C1" w:rsidRPr="00F03B5C" w:rsidRDefault="00C856C1" w:rsidP="00F03B5C">
      <w:pPr>
        <w:pStyle w:val="L3BulletList"/>
      </w:pPr>
      <w:r w:rsidRPr="00F03B5C">
        <w:t>If it is found that a breach of discipline has occurred, then disciplinary ac</w:t>
      </w:r>
      <w:r w:rsidR="00D153A1">
        <w:t>tion will be taken as per below</w:t>
      </w:r>
      <w:r w:rsidR="009B634A">
        <w:t>.</w:t>
      </w:r>
    </w:p>
    <w:p w14:paraId="272BE412" w14:textId="77777777" w:rsidR="00C856C1" w:rsidRPr="00B654CA" w:rsidRDefault="00C856C1" w:rsidP="00F03B5C">
      <w:pPr>
        <w:pStyle w:val="StandardBodyText"/>
      </w:pPr>
    </w:p>
    <w:p w14:paraId="59D94A0C" w14:textId="77777777" w:rsidR="00C856C1" w:rsidRPr="00F03B5C" w:rsidRDefault="00C856C1" w:rsidP="00F03B5C">
      <w:pPr>
        <w:spacing w:before="240" w:after="120" w:line="276" w:lineRule="auto"/>
        <w:ind w:left="709" w:hanging="709"/>
        <w:textAlignment w:val="baseline"/>
        <w:rPr>
          <w:rFonts w:ascii="Arial" w:eastAsia="Times New Roman" w:hAnsi="Arial" w:cs="Arial"/>
          <w:sz w:val="22"/>
          <w:szCs w:val="22"/>
          <w:lang w:eastAsia="en-NZ"/>
        </w:rPr>
      </w:pPr>
      <w:r w:rsidRPr="00F03B5C">
        <w:rPr>
          <w:rFonts w:ascii="Arial" w:eastAsia="Times New Roman" w:hAnsi="Arial" w:cs="Arial"/>
          <w:sz w:val="22"/>
          <w:szCs w:val="22"/>
          <w:lang w:eastAsia="en-NZ"/>
        </w:rPr>
        <w:t>26.7</w:t>
      </w:r>
      <w:r w:rsidRPr="00F03B5C">
        <w:rPr>
          <w:rFonts w:ascii="Arial" w:eastAsia="Times New Roman" w:hAnsi="Arial" w:cs="Arial"/>
          <w:sz w:val="22"/>
          <w:szCs w:val="22"/>
          <w:lang w:eastAsia="en-NZ"/>
        </w:rPr>
        <w:tab/>
        <w:t>Disciplinary Action</w:t>
      </w:r>
    </w:p>
    <w:p w14:paraId="7FFAA172" w14:textId="595DF659" w:rsidR="00C856C1" w:rsidRPr="00F03B5C" w:rsidRDefault="00C856C1" w:rsidP="00F03B5C">
      <w:pPr>
        <w:pStyle w:val="StandardBodyText"/>
      </w:pPr>
      <w:r w:rsidRPr="00F03B5C">
        <w:t xml:space="preserve">BMINZ will always act in a fair open and equitable and even handed manner in respect to disciplinary matters including in implementing </w:t>
      </w:r>
      <w:r w:rsidR="00896E1C" w:rsidRPr="00F03B5C">
        <w:t>learner</w:t>
      </w:r>
      <w:r w:rsidRPr="00F03B5C">
        <w:t xml:space="preserve"> disciplinary action in a manner that is proportiona</w:t>
      </w:r>
      <w:r w:rsidR="00F03B5C">
        <w:t xml:space="preserve">l to the breach of discipline. </w:t>
      </w:r>
    </w:p>
    <w:p w14:paraId="4D10929E" w14:textId="77777777" w:rsidR="00C856C1" w:rsidRPr="00F03B5C" w:rsidRDefault="00C856C1" w:rsidP="00F03B5C">
      <w:pPr>
        <w:pStyle w:val="StandardBodyText"/>
      </w:pPr>
    </w:p>
    <w:p w14:paraId="0FD58926" w14:textId="77777777" w:rsidR="00C856C1" w:rsidRPr="00F03B5C" w:rsidRDefault="00C856C1" w:rsidP="00F03B5C">
      <w:pPr>
        <w:pStyle w:val="StandardBodyText"/>
      </w:pPr>
      <w:r w:rsidRPr="00F03B5C">
        <w:rPr>
          <w:b/>
          <w:bCs/>
        </w:rPr>
        <w:t>Dismissal or withdrawal from class or campus or workplace training programme:</w:t>
      </w:r>
      <w:r w:rsidRPr="00F03B5C">
        <w:t xml:space="preserve"> In serious cases of alleged misconduct where, on reasonable grounds, it is considered necessary to maintain order, safety or an effective learning environment:</w:t>
      </w:r>
    </w:p>
    <w:p w14:paraId="0DFB30CD" w14:textId="2C4560A2" w:rsidR="00C856C1" w:rsidRPr="00F03B5C" w:rsidRDefault="00C856C1" w:rsidP="00F03B5C">
      <w:pPr>
        <w:pStyle w:val="L3BulletList"/>
      </w:pPr>
      <w:r w:rsidRPr="00F03B5C">
        <w:t xml:space="preserve">The </w:t>
      </w:r>
      <w:r w:rsidR="00331B29">
        <w:t>Facilitator</w:t>
      </w:r>
      <w:r w:rsidRPr="00F03B5C">
        <w:t xml:space="preserve"> in charge of a class may dismiss </w:t>
      </w:r>
      <w:r w:rsidR="00896E1C" w:rsidRPr="00F03B5C">
        <w:t>learner</w:t>
      </w:r>
      <w:r w:rsidRPr="00F03B5C">
        <w:t>s from attending class for a period not exceeding two working days; or</w:t>
      </w:r>
    </w:p>
    <w:p w14:paraId="788BF293" w14:textId="76C5CC5E" w:rsidR="00C856C1" w:rsidRPr="00F03B5C" w:rsidRDefault="00CB4720" w:rsidP="00F03B5C">
      <w:pPr>
        <w:pStyle w:val="L3BulletList"/>
      </w:pPr>
      <w:r>
        <w:t xml:space="preserve">The </w:t>
      </w:r>
      <w:r w:rsidR="009B634A" w:rsidRPr="009B634A">
        <w:t>Academic Manager</w:t>
      </w:r>
      <w:r w:rsidR="00C856C1" w:rsidRPr="009B634A">
        <w:t xml:space="preserve"> or </w:t>
      </w:r>
      <w:r>
        <w:t xml:space="preserve">Managing </w:t>
      </w:r>
      <w:r w:rsidR="00D153A1" w:rsidRPr="009B634A">
        <w:t>Director</w:t>
      </w:r>
      <w:r w:rsidR="00C856C1" w:rsidRPr="00F03B5C">
        <w:t xml:space="preserve"> may dismiss </w:t>
      </w:r>
      <w:r w:rsidR="00896E1C" w:rsidRPr="00F03B5C">
        <w:t>learner</w:t>
      </w:r>
      <w:r w:rsidR="00C856C1" w:rsidRPr="00F03B5C">
        <w:t xml:space="preserve">s from the campus or any defined campus area including any </w:t>
      </w:r>
      <w:r>
        <w:t>BMINZ</w:t>
      </w:r>
      <w:r w:rsidR="00C856C1" w:rsidRPr="00F03B5C">
        <w:t xml:space="preserve"> work sites, for a period not excee</w:t>
      </w:r>
      <w:r w:rsidR="00D153A1">
        <w:t>ding two working days</w:t>
      </w:r>
    </w:p>
    <w:p w14:paraId="2BE5E3E5" w14:textId="1D3E1E92" w:rsidR="00C856C1" w:rsidRPr="00F03B5C" w:rsidRDefault="00C856C1" w:rsidP="00F03B5C">
      <w:pPr>
        <w:pStyle w:val="L3BulletList"/>
      </w:pPr>
      <w:r w:rsidRPr="00F03B5C">
        <w:rPr>
          <w:b/>
          <w:bCs/>
        </w:rPr>
        <w:t xml:space="preserve">Note: </w:t>
      </w:r>
      <w:r w:rsidRPr="00F03B5C">
        <w:t xml:space="preserve">In exceptional </w:t>
      </w:r>
      <w:r w:rsidRPr="009B634A">
        <w:t xml:space="preserve">circumstances, the BMINZ Board or </w:t>
      </w:r>
      <w:r w:rsidR="00CB4720">
        <w:t xml:space="preserve">Managing </w:t>
      </w:r>
      <w:r w:rsidR="009B634A" w:rsidRPr="009B634A">
        <w:t>Director</w:t>
      </w:r>
      <w:r w:rsidRPr="009B634A">
        <w:t xml:space="preserve"> may suspend</w:t>
      </w:r>
      <w:r w:rsidRPr="00F03B5C">
        <w:t xml:space="preserve"> </w:t>
      </w:r>
      <w:r w:rsidR="00896E1C" w:rsidRPr="00F03B5C">
        <w:t>learner</w:t>
      </w:r>
      <w:r w:rsidRPr="00F03B5C">
        <w:t>s aft</w:t>
      </w:r>
      <w:r w:rsidR="00D153A1">
        <w:t>er the initial dismissal period</w:t>
      </w:r>
    </w:p>
    <w:p w14:paraId="2D6490A6" w14:textId="77777777" w:rsidR="00C856C1" w:rsidRPr="00F03B5C" w:rsidRDefault="00C856C1" w:rsidP="00F03B5C">
      <w:pPr>
        <w:pStyle w:val="L3BulletList"/>
      </w:pPr>
      <w:r w:rsidRPr="00F03B5C">
        <w:rPr>
          <w:bCs/>
        </w:rPr>
        <w:t>A full and immediate investigation will begin within 3 working days</w:t>
      </w:r>
    </w:p>
    <w:p w14:paraId="7C6528B0" w14:textId="77777777" w:rsidR="009B634A" w:rsidRDefault="009B634A" w:rsidP="009B634A">
      <w:pPr>
        <w:pStyle w:val="StandardBodyText"/>
      </w:pPr>
    </w:p>
    <w:p w14:paraId="060DFC96" w14:textId="4212DBAF" w:rsidR="00C856C1" w:rsidRDefault="00C856C1" w:rsidP="009B634A">
      <w:pPr>
        <w:pStyle w:val="StandardBodyText"/>
      </w:pPr>
      <w:r w:rsidRPr="00F03B5C">
        <w:rPr>
          <w:b/>
          <w:bCs/>
        </w:rPr>
        <w:t xml:space="preserve">Suspension: </w:t>
      </w:r>
      <w:r w:rsidRPr="00F03B5C">
        <w:t xml:space="preserve">In serious cases of alleged misconduct where, on reasonable grounds, it is considered necessary to maintain order, safety or an effective learning environment, the BMINZ Board or the </w:t>
      </w:r>
      <w:r w:rsidR="00CB4720">
        <w:t xml:space="preserve">Managing </w:t>
      </w:r>
      <w:r w:rsidR="009B634A">
        <w:t>Director</w:t>
      </w:r>
      <w:r w:rsidRPr="00F03B5C">
        <w:t xml:space="preserve"> may suspend </w:t>
      </w:r>
      <w:r w:rsidR="00896E1C" w:rsidRPr="00F03B5C">
        <w:t>learner</w:t>
      </w:r>
      <w:r w:rsidRPr="00F03B5C">
        <w:t xml:space="preserve">s from attending classes and/or </w:t>
      </w:r>
      <w:r w:rsidRPr="00F03B5C">
        <w:lastRenderedPageBreak/>
        <w:t>the campus or any defined worksites, to allow an investigation to take place and a decision to be made</w:t>
      </w:r>
      <w:r w:rsidR="009B634A">
        <w:t xml:space="preserve">. </w:t>
      </w:r>
    </w:p>
    <w:p w14:paraId="471C3835" w14:textId="77777777" w:rsidR="009B634A" w:rsidRPr="00F03B5C" w:rsidRDefault="009B634A" w:rsidP="009B634A">
      <w:pPr>
        <w:pStyle w:val="StandardBodyText"/>
      </w:pPr>
    </w:p>
    <w:p w14:paraId="619FB685" w14:textId="7F8981CB" w:rsidR="00C856C1" w:rsidRPr="00F03B5C" w:rsidRDefault="00C856C1" w:rsidP="009B634A">
      <w:pPr>
        <w:pStyle w:val="StandardBodyText"/>
      </w:pPr>
      <w:r w:rsidRPr="00F03B5C">
        <w:rPr>
          <w:b/>
          <w:bCs/>
        </w:rPr>
        <w:t xml:space="preserve">Investigation: </w:t>
      </w:r>
      <w:r w:rsidRPr="00F03B5C">
        <w:t>Investigations into alleged incidents of misconduct will commence within three working days and will follow the disciplinary procedures for BMINZ</w:t>
      </w:r>
      <w:r w:rsidR="009B634A">
        <w:t>.</w:t>
      </w:r>
      <w:r w:rsidRPr="00F03B5C">
        <w:t xml:space="preserve">   </w:t>
      </w:r>
    </w:p>
    <w:p w14:paraId="2FEAA1A0" w14:textId="77777777" w:rsidR="00C856C1" w:rsidRPr="009B634A" w:rsidRDefault="00C856C1" w:rsidP="009B634A">
      <w:pPr>
        <w:pStyle w:val="StandardBodyText"/>
        <w:rPr>
          <w:szCs w:val="22"/>
        </w:rPr>
      </w:pPr>
      <w:r w:rsidRPr="009B634A">
        <w:rPr>
          <w:szCs w:val="22"/>
        </w:rPr>
        <w:t xml:space="preserve">Where misconduct has been proven, the </w:t>
      </w:r>
      <w:r w:rsidR="00896E1C" w:rsidRPr="009B634A">
        <w:rPr>
          <w:szCs w:val="22"/>
        </w:rPr>
        <w:t>learner</w:t>
      </w:r>
      <w:r w:rsidRPr="009B634A">
        <w:rPr>
          <w:szCs w:val="22"/>
        </w:rPr>
        <w:t xml:space="preserve"> will be advised in writing and where possible verbally as well of:</w:t>
      </w:r>
    </w:p>
    <w:p w14:paraId="5747341E" w14:textId="77777777" w:rsidR="00C856C1" w:rsidRPr="009B634A" w:rsidRDefault="00C856C1" w:rsidP="009B634A">
      <w:pPr>
        <w:pStyle w:val="L3BulletList"/>
      </w:pPr>
      <w:r w:rsidRPr="009B634A">
        <w:t>Any penalties imposed and appeal procedures; or</w:t>
      </w:r>
    </w:p>
    <w:p w14:paraId="61A73731" w14:textId="25DDF4F0" w:rsidR="00C856C1" w:rsidRPr="009B634A" w:rsidRDefault="00C856C1" w:rsidP="009B634A">
      <w:pPr>
        <w:pStyle w:val="L3BulletList"/>
      </w:pPr>
      <w:r w:rsidRPr="009B634A">
        <w:t xml:space="preserve">That a recommendation has been made to BMINZ Board and or the </w:t>
      </w:r>
      <w:r w:rsidR="009B634A" w:rsidRPr="009B634A">
        <w:t xml:space="preserve">Director </w:t>
      </w:r>
      <w:r w:rsidRPr="009B634A">
        <w:t xml:space="preserve">to dismiss/withdraw the </w:t>
      </w:r>
      <w:r w:rsidR="00896E1C" w:rsidRPr="009B634A">
        <w:t>learner</w:t>
      </w:r>
      <w:r w:rsidRPr="009B634A">
        <w:t xml:space="preserve"> from BMINZ programme or course with no refund possible. </w:t>
      </w:r>
    </w:p>
    <w:p w14:paraId="387012D5" w14:textId="77777777" w:rsidR="009B634A" w:rsidRPr="009B634A" w:rsidRDefault="00C856C1" w:rsidP="009B634A">
      <w:pPr>
        <w:pStyle w:val="StandardBodyText"/>
        <w:rPr>
          <w:szCs w:val="22"/>
        </w:rPr>
      </w:pPr>
      <w:r w:rsidRPr="009B634A">
        <w:rPr>
          <w:szCs w:val="22"/>
        </w:rPr>
        <w:t> </w:t>
      </w:r>
    </w:p>
    <w:p w14:paraId="66FD39E6" w14:textId="3E8F4E78" w:rsidR="00C856C1" w:rsidRPr="009B634A" w:rsidRDefault="00C856C1" w:rsidP="009B634A">
      <w:pPr>
        <w:pStyle w:val="BoldBodyText"/>
        <w:rPr>
          <w:szCs w:val="22"/>
        </w:rPr>
      </w:pPr>
      <w:r w:rsidRPr="009B634A">
        <w:rPr>
          <w:szCs w:val="22"/>
        </w:rPr>
        <w:t xml:space="preserve">Penalties </w:t>
      </w:r>
    </w:p>
    <w:p w14:paraId="1BA32A5D" w14:textId="77777777" w:rsidR="00C856C1" w:rsidRPr="009B634A" w:rsidRDefault="00C856C1" w:rsidP="009B634A">
      <w:pPr>
        <w:pStyle w:val="StandardBodyText"/>
        <w:rPr>
          <w:szCs w:val="22"/>
        </w:rPr>
      </w:pPr>
      <w:r w:rsidRPr="009B634A">
        <w:rPr>
          <w:szCs w:val="22"/>
        </w:rPr>
        <w:t>Penalties for proven incidents of misconduct will be imposed in a consistent and transparent manner, taking into account all of the circumstances of the individual incident.</w:t>
      </w:r>
    </w:p>
    <w:p w14:paraId="4F0A65AA" w14:textId="77777777" w:rsidR="009B634A" w:rsidRPr="009B634A" w:rsidRDefault="009B634A" w:rsidP="009B634A">
      <w:pPr>
        <w:pStyle w:val="StandardBodyText"/>
        <w:rPr>
          <w:szCs w:val="22"/>
        </w:rPr>
      </w:pPr>
    </w:p>
    <w:p w14:paraId="5D9CE449" w14:textId="77777777" w:rsidR="00C856C1" w:rsidRPr="009B634A" w:rsidRDefault="00C856C1" w:rsidP="009B634A">
      <w:pPr>
        <w:pStyle w:val="StandardBodyText"/>
        <w:rPr>
          <w:szCs w:val="22"/>
        </w:rPr>
      </w:pPr>
      <w:r w:rsidRPr="009B634A">
        <w:rPr>
          <w:szCs w:val="22"/>
        </w:rPr>
        <w:t>Disciplinary action/penalties may include the following (or combination of) depending on the seriousness and particular circumstances of each case.</w:t>
      </w:r>
    </w:p>
    <w:p w14:paraId="66EEAEB1" w14:textId="3177C32C" w:rsidR="00C856C1" w:rsidRPr="009B634A" w:rsidRDefault="009B634A" w:rsidP="009B634A">
      <w:pPr>
        <w:pStyle w:val="L3BulletList"/>
      </w:pPr>
      <w:r w:rsidRPr="009B634A">
        <w:t>Discussion</w:t>
      </w:r>
      <w:r w:rsidR="00C856C1" w:rsidRPr="009B634A">
        <w:t xml:space="preserve"> of the problem</w:t>
      </w:r>
    </w:p>
    <w:p w14:paraId="6DB0A4E6" w14:textId="0FD9DCAB" w:rsidR="00C856C1" w:rsidRPr="009B634A" w:rsidRDefault="009B634A" w:rsidP="009B634A">
      <w:pPr>
        <w:pStyle w:val="L3BulletList"/>
      </w:pPr>
      <w:r w:rsidRPr="009B634A">
        <w:t>An</w:t>
      </w:r>
      <w:r w:rsidR="00C856C1" w:rsidRPr="009B634A">
        <w:t xml:space="preserve"> oral or written warning / reprimand</w:t>
      </w:r>
    </w:p>
    <w:p w14:paraId="2CB2FB46" w14:textId="203FE3A3" w:rsidR="00C856C1" w:rsidRPr="009B634A" w:rsidRDefault="009B634A" w:rsidP="009B634A">
      <w:pPr>
        <w:pStyle w:val="L3BulletList"/>
      </w:pPr>
      <w:r w:rsidRPr="009B634A">
        <w:t>A</w:t>
      </w:r>
      <w:r w:rsidR="00C856C1" w:rsidRPr="009B634A">
        <w:t xml:space="preserve"> directive for the </w:t>
      </w:r>
      <w:r w:rsidR="00896E1C" w:rsidRPr="009B634A">
        <w:t>learner</w:t>
      </w:r>
      <w:r w:rsidR="00C856C1" w:rsidRPr="009B634A">
        <w:t xml:space="preserve"> to apologise</w:t>
      </w:r>
    </w:p>
    <w:p w14:paraId="695E7FAC" w14:textId="16DB76BF" w:rsidR="00C856C1" w:rsidRPr="009B634A" w:rsidRDefault="009B634A" w:rsidP="009B634A">
      <w:pPr>
        <w:pStyle w:val="L3BulletList"/>
      </w:pPr>
      <w:r w:rsidRPr="009B634A">
        <w:t>Restorative</w:t>
      </w:r>
      <w:r w:rsidR="00C856C1" w:rsidRPr="009B634A">
        <w:t xml:space="preserve"> justice procedures</w:t>
      </w:r>
    </w:p>
    <w:p w14:paraId="6954E21E" w14:textId="56D05431" w:rsidR="00C856C1" w:rsidRPr="009B634A" w:rsidRDefault="009B634A" w:rsidP="009B634A">
      <w:pPr>
        <w:pStyle w:val="L3BulletList"/>
      </w:pPr>
      <w:r w:rsidRPr="009B634A">
        <w:t>A</w:t>
      </w:r>
      <w:r w:rsidR="00C856C1" w:rsidRPr="009B634A">
        <w:t xml:space="preserve"> denial of credits (for a Breach of the Assessment Rules)</w:t>
      </w:r>
    </w:p>
    <w:p w14:paraId="787383AB" w14:textId="16C40A52" w:rsidR="00C856C1" w:rsidRPr="009B634A" w:rsidRDefault="009B634A" w:rsidP="009B634A">
      <w:pPr>
        <w:pStyle w:val="L3BulletList"/>
      </w:pPr>
      <w:r w:rsidRPr="009B634A">
        <w:t>Restitution</w:t>
      </w:r>
      <w:r w:rsidR="00C856C1" w:rsidRPr="009B634A">
        <w:t xml:space="preserve"> requirements</w:t>
      </w:r>
    </w:p>
    <w:p w14:paraId="028F311C" w14:textId="38CA939A" w:rsidR="00C856C1" w:rsidRPr="009B634A" w:rsidRDefault="009B634A" w:rsidP="009B634A">
      <w:pPr>
        <w:pStyle w:val="L3BulletList"/>
      </w:pPr>
      <w:r w:rsidRPr="009B634A">
        <w:t>Stand</w:t>
      </w:r>
      <w:r w:rsidR="00C856C1" w:rsidRPr="009B634A">
        <w:t xml:space="preserve"> down/suspension/expulsion</w:t>
      </w:r>
    </w:p>
    <w:p w14:paraId="4A5BA78F" w14:textId="77777777" w:rsidR="00C856C1" w:rsidRPr="009B634A" w:rsidRDefault="00C856C1" w:rsidP="009B634A">
      <w:pPr>
        <w:pStyle w:val="L3BulletList"/>
      </w:pPr>
      <w:r w:rsidRPr="009B634A">
        <w:t xml:space="preserve">Suspension from attendance at any training or observation assessment sessions in the workplace of the </w:t>
      </w:r>
      <w:r w:rsidR="00896E1C" w:rsidRPr="009B634A">
        <w:t>learner</w:t>
      </w:r>
      <w:r w:rsidRPr="009B634A">
        <w:t xml:space="preserve"> </w:t>
      </w:r>
    </w:p>
    <w:p w14:paraId="3937EF1F" w14:textId="77777777" w:rsidR="00C856C1" w:rsidRDefault="00C856C1" w:rsidP="009B634A">
      <w:pPr>
        <w:pStyle w:val="L3BulletList"/>
      </w:pPr>
      <w:r w:rsidRPr="009B634A">
        <w:t>Referral to the Police or Regulatory body or other applicable body</w:t>
      </w:r>
    </w:p>
    <w:p w14:paraId="73279A95" w14:textId="28C02FFC" w:rsidR="00CB4720" w:rsidRPr="009B634A" w:rsidRDefault="00CB4720" w:rsidP="009B634A">
      <w:pPr>
        <w:pStyle w:val="L3BulletList"/>
      </w:pPr>
      <w:r>
        <w:t>The employer imposing their own disciplinary action for employer led programmes, if and when applicable.</w:t>
      </w:r>
    </w:p>
    <w:p w14:paraId="5CEB19BA" w14:textId="77777777" w:rsidR="009B634A" w:rsidRPr="009B634A" w:rsidRDefault="009B634A" w:rsidP="009B634A">
      <w:pPr>
        <w:pStyle w:val="StandardBodyText"/>
        <w:rPr>
          <w:szCs w:val="22"/>
        </w:rPr>
      </w:pPr>
    </w:p>
    <w:p w14:paraId="31DD3E65" w14:textId="77777777" w:rsidR="00C856C1" w:rsidRPr="009B634A" w:rsidRDefault="00C856C1" w:rsidP="009B634A">
      <w:pPr>
        <w:pStyle w:val="StandardBodyText"/>
        <w:rPr>
          <w:szCs w:val="22"/>
        </w:rPr>
      </w:pPr>
      <w:r w:rsidRPr="009B634A">
        <w:rPr>
          <w:szCs w:val="22"/>
        </w:rPr>
        <w:t>In making a decision of the penalty to be imposed, decision makers will have regard to:</w:t>
      </w:r>
    </w:p>
    <w:p w14:paraId="0FAF8322" w14:textId="1DDB01A0" w:rsidR="00C856C1" w:rsidRPr="009B634A" w:rsidRDefault="00C856C1" w:rsidP="009B634A">
      <w:pPr>
        <w:pStyle w:val="L3BulletList"/>
      </w:pPr>
      <w:r w:rsidRPr="009B634A">
        <w:t>Th</w:t>
      </w:r>
      <w:r w:rsidR="009B634A" w:rsidRPr="009B634A">
        <w:t>e seriousness of the misconduct</w:t>
      </w:r>
    </w:p>
    <w:p w14:paraId="5B466C0B" w14:textId="75DA269F" w:rsidR="00C856C1" w:rsidRPr="009B634A" w:rsidRDefault="00C856C1" w:rsidP="009B634A">
      <w:pPr>
        <w:pStyle w:val="L3BulletList"/>
      </w:pPr>
      <w:r w:rsidRPr="009B634A">
        <w:t xml:space="preserve">Previous incidents of proven misconduct by the </w:t>
      </w:r>
      <w:r w:rsidR="00896E1C" w:rsidRPr="009B634A">
        <w:t>learner</w:t>
      </w:r>
    </w:p>
    <w:p w14:paraId="37ABC0C8" w14:textId="5D9F44E5" w:rsidR="00C856C1" w:rsidRPr="009B634A" w:rsidRDefault="00C856C1" w:rsidP="009B634A">
      <w:pPr>
        <w:pStyle w:val="L3BulletList"/>
      </w:pPr>
      <w:r w:rsidRPr="009B634A">
        <w:t xml:space="preserve">The best welfare and possible re-integration of the </w:t>
      </w:r>
      <w:r w:rsidR="00896E1C" w:rsidRPr="009B634A">
        <w:t>learner</w:t>
      </w:r>
      <w:r w:rsidRPr="009B634A">
        <w:t xml:space="preserve"> conce</w:t>
      </w:r>
      <w:r w:rsidR="009B634A" w:rsidRPr="009B634A">
        <w:t>rned</w:t>
      </w:r>
    </w:p>
    <w:p w14:paraId="530F89E1" w14:textId="77777777" w:rsidR="00C856C1" w:rsidRPr="009B634A" w:rsidRDefault="00C856C1" w:rsidP="009B634A">
      <w:pPr>
        <w:pStyle w:val="L3BulletList"/>
      </w:pPr>
      <w:r w:rsidRPr="009B634A">
        <w:t xml:space="preserve">The wider implications of the behaviour and proposed penalty on other </w:t>
      </w:r>
      <w:r w:rsidR="00896E1C" w:rsidRPr="009B634A">
        <w:t>learner</w:t>
      </w:r>
      <w:r w:rsidRPr="009B634A">
        <w:t>s; and</w:t>
      </w:r>
    </w:p>
    <w:p w14:paraId="162952AF" w14:textId="50D5906E" w:rsidR="00C856C1" w:rsidRPr="009B634A" w:rsidRDefault="00C856C1" w:rsidP="009B634A">
      <w:pPr>
        <w:pStyle w:val="L3BulletList"/>
      </w:pPr>
      <w:r w:rsidRPr="009B634A">
        <w:t xml:space="preserve">Any mitigating factors of the </w:t>
      </w:r>
      <w:r w:rsidR="00896E1C" w:rsidRPr="009B634A">
        <w:t>learner</w:t>
      </w:r>
      <w:r w:rsidRPr="009B634A">
        <w:t>’s actions such as an expression of contrition, payment of full restitution, a willingness to seek medical treatment or other professional c</w:t>
      </w:r>
      <w:r w:rsidR="009B634A" w:rsidRPr="009B634A">
        <w:t>ounselling at their own expense</w:t>
      </w:r>
    </w:p>
    <w:p w14:paraId="4A55C429" w14:textId="5F59F15F" w:rsidR="00C856C1" w:rsidRPr="009B634A" w:rsidRDefault="00C856C1" w:rsidP="009B634A">
      <w:pPr>
        <w:pStyle w:val="L3BulletList"/>
      </w:pPr>
      <w:r w:rsidRPr="009B634A">
        <w:t xml:space="preserve">Consideration as to the workplace rules where the training programme is at the </w:t>
      </w:r>
      <w:r w:rsidR="009C1AD2" w:rsidRPr="009B634A">
        <w:t>learner’s</w:t>
      </w:r>
      <w:r w:rsidRPr="009B634A">
        <w:t xml:space="preserve"> workplace</w:t>
      </w:r>
      <w:r w:rsidR="009B634A" w:rsidRPr="009B634A">
        <w:t>.</w:t>
      </w:r>
    </w:p>
    <w:p w14:paraId="575348C3" w14:textId="77777777" w:rsidR="00C856C1" w:rsidRPr="009B634A" w:rsidRDefault="00C856C1" w:rsidP="009B634A">
      <w:pPr>
        <w:pStyle w:val="StandardBodyText"/>
        <w:rPr>
          <w:szCs w:val="22"/>
        </w:rPr>
      </w:pPr>
    </w:p>
    <w:p w14:paraId="311B41F3" w14:textId="77777777" w:rsidR="00C856C1" w:rsidRPr="009B634A" w:rsidRDefault="00C856C1" w:rsidP="009B634A">
      <w:pPr>
        <w:spacing w:before="320" w:line="276" w:lineRule="auto"/>
        <w:ind w:left="709" w:hanging="709"/>
        <w:textAlignment w:val="baseline"/>
        <w:rPr>
          <w:rFonts w:ascii="Arial" w:eastAsia="Times New Roman" w:hAnsi="Arial" w:cs="Arial"/>
          <w:bCs/>
          <w:sz w:val="22"/>
          <w:szCs w:val="22"/>
          <w:lang w:eastAsia="en-NZ"/>
        </w:rPr>
      </w:pPr>
      <w:r w:rsidRPr="009B634A">
        <w:rPr>
          <w:rFonts w:ascii="Arial" w:eastAsia="Times New Roman" w:hAnsi="Arial" w:cs="Arial"/>
          <w:bCs/>
          <w:sz w:val="22"/>
          <w:szCs w:val="22"/>
          <w:lang w:eastAsia="en-NZ"/>
        </w:rPr>
        <w:lastRenderedPageBreak/>
        <w:t xml:space="preserve">26.8 </w:t>
      </w:r>
      <w:r w:rsidRPr="009B634A">
        <w:rPr>
          <w:rFonts w:ascii="Arial" w:eastAsia="Times New Roman" w:hAnsi="Arial" w:cs="Arial"/>
          <w:bCs/>
          <w:sz w:val="22"/>
          <w:szCs w:val="22"/>
          <w:lang w:eastAsia="en-NZ"/>
        </w:rPr>
        <w:tab/>
        <w:t>Appeal of misconduct decisions</w:t>
      </w:r>
    </w:p>
    <w:p w14:paraId="7DBDCA56" w14:textId="725F17A9" w:rsidR="00C856C1" w:rsidRDefault="00896E1C" w:rsidP="009B634A">
      <w:pPr>
        <w:pStyle w:val="StandardBodyText"/>
      </w:pPr>
      <w:r w:rsidRPr="009B634A">
        <w:t>Learner</w:t>
      </w:r>
      <w:r w:rsidR="00C856C1" w:rsidRPr="009B634A">
        <w:t>s who have been disciplined by BMINZ for misconduct and believe that they have been unjustly or unfairly t</w:t>
      </w:r>
      <w:r w:rsidR="009B634A">
        <w:t>reated may appeal the decision.</w:t>
      </w:r>
    </w:p>
    <w:p w14:paraId="6DFF3347" w14:textId="77777777" w:rsidR="009B634A" w:rsidRPr="009B634A" w:rsidRDefault="009B634A" w:rsidP="009B634A">
      <w:pPr>
        <w:pStyle w:val="StandardBodyText"/>
      </w:pPr>
    </w:p>
    <w:p w14:paraId="750834E2" w14:textId="77777777" w:rsidR="00C856C1" w:rsidRPr="009B634A" w:rsidRDefault="00C856C1" w:rsidP="009B634A">
      <w:pPr>
        <w:pStyle w:val="StandardBodyText"/>
      </w:pPr>
      <w:r w:rsidRPr="009B634A">
        <w:t>Grounds for appeal include, but are not limited to:</w:t>
      </w:r>
    </w:p>
    <w:p w14:paraId="56E1B4D1" w14:textId="5198BA3E" w:rsidR="00C856C1" w:rsidRPr="00B654CA" w:rsidRDefault="00C856C1" w:rsidP="009B634A">
      <w:pPr>
        <w:pStyle w:val="L3BulletList"/>
      </w:pPr>
      <w:r w:rsidRPr="00B654CA">
        <w:t>The procedures used for investigating or resolving the misconduct were unfair</w:t>
      </w:r>
    </w:p>
    <w:p w14:paraId="2BE2935D" w14:textId="6B2DC007" w:rsidR="00C856C1" w:rsidRPr="00B654CA" w:rsidRDefault="00C856C1" w:rsidP="009B634A">
      <w:pPr>
        <w:pStyle w:val="L3BulletList"/>
      </w:pPr>
      <w:r w:rsidRPr="00B654CA">
        <w:t xml:space="preserve">That new evidence has become available </w:t>
      </w:r>
    </w:p>
    <w:p w14:paraId="2E3C1DAB" w14:textId="77777777" w:rsidR="00C856C1" w:rsidRPr="00B654CA" w:rsidRDefault="00C856C1" w:rsidP="009B634A">
      <w:pPr>
        <w:pStyle w:val="L3BulletList"/>
      </w:pPr>
      <w:r w:rsidRPr="00B654CA">
        <w:t>That all relevant factors were not taken into account; and</w:t>
      </w:r>
    </w:p>
    <w:p w14:paraId="534AFC84" w14:textId="2E39C0DE" w:rsidR="00C856C1" w:rsidRPr="00B654CA" w:rsidRDefault="00C856C1" w:rsidP="009B634A">
      <w:pPr>
        <w:pStyle w:val="L3BulletList"/>
      </w:pPr>
      <w:r w:rsidRPr="00B654CA">
        <w:t>The penalty imposed was out of proportion to the nature of the misconduct an</w:t>
      </w:r>
      <w:r w:rsidR="009B634A">
        <w:t>d the circumstances of the case</w:t>
      </w:r>
    </w:p>
    <w:p w14:paraId="78A8BD71" w14:textId="77777777" w:rsidR="009B634A" w:rsidRDefault="009B634A" w:rsidP="009B634A">
      <w:pPr>
        <w:pStyle w:val="StandardBodyText"/>
      </w:pPr>
    </w:p>
    <w:p w14:paraId="14CBEB6E" w14:textId="44753315" w:rsidR="00C856C1" w:rsidRPr="009B634A" w:rsidRDefault="00C856C1" w:rsidP="009B634A">
      <w:pPr>
        <w:pStyle w:val="StandardBodyText"/>
        <w:rPr>
          <w:szCs w:val="22"/>
        </w:rPr>
      </w:pPr>
      <w:r w:rsidRPr="009B634A">
        <w:rPr>
          <w:szCs w:val="22"/>
        </w:rPr>
        <w:t>Appeal into the decisions will be heard by BMINZ Board</w:t>
      </w:r>
      <w:r w:rsidR="009B634A" w:rsidRPr="009B634A">
        <w:rPr>
          <w:szCs w:val="22"/>
        </w:rPr>
        <w:t xml:space="preserve"> or Director.  </w:t>
      </w:r>
      <w:r w:rsidR="00896E1C" w:rsidRPr="009B634A">
        <w:rPr>
          <w:szCs w:val="22"/>
        </w:rPr>
        <w:t>Learner</w:t>
      </w:r>
      <w:r w:rsidRPr="009B634A">
        <w:rPr>
          <w:szCs w:val="22"/>
        </w:rPr>
        <w:t>s must appeal in writing to the Chief Executive or the Chair Person of the BMINZ Board</w:t>
      </w:r>
      <w:r w:rsidRPr="009B634A">
        <w:rPr>
          <w:szCs w:val="22"/>
          <w:vertAlign w:val="superscript"/>
        </w:rPr>
        <w:t xml:space="preserve">   </w:t>
      </w:r>
      <w:r w:rsidRPr="009B634A">
        <w:rPr>
          <w:szCs w:val="22"/>
        </w:rPr>
        <w:t xml:space="preserve">within 5 working days of the date the decision was communicated. Appeal applications should include: </w:t>
      </w:r>
    </w:p>
    <w:p w14:paraId="6E13890A" w14:textId="77777777" w:rsidR="00C856C1" w:rsidRPr="009B634A" w:rsidRDefault="00C856C1" w:rsidP="009B634A">
      <w:pPr>
        <w:pStyle w:val="L3BulletList"/>
      </w:pPr>
      <w:r w:rsidRPr="009B634A">
        <w:t>The name of the person who made the decision;</w:t>
      </w:r>
    </w:p>
    <w:p w14:paraId="7E7D39AB" w14:textId="77777777" w:rsidR="00C856C1" w:rsidRPr="009B634A" w:rsidRDefault="00C856C1" w:rsidP="009B634A">
      <w:pPr>
        <w:pStyle w:val="L3BulletList"/>
      </w:pPr>
      <w:r w:rsidRPr="009B634A">
        <w:t>Brief details of the alleged misconduct and the action taken;  and</w:t>
      </w:r>
    </w:p>
    <w:p w14:paraId="251A4AD6" w14:textId="77777777" w:rsidR="00C856C1" w:rsidRPr="009B634A" w:rsidRDefault="00C856C1" w:rsidP="009B634A">
      <w:pPr>
        <w:pStyle w:val="L3BulletList"/>
      </w:pPr>
      <w:r w:rsidRPr="009B634A">
        <w:t>An outline of the grounds for appeal.</w:t>
      </w:r>
    </w:p>
    <w:p w14:paraId="7CB5B500" w14:textId="77777777" w:rsidR="00C856C1" w:rsidRPr="009B634A" w:rsidRDefault="00C856C1" w:rsidP="009B634A">
      <w:pPr>
        <w:pStyle w:val="L3BulletList"/>
      </w:pPr>
      <w:r w:rsidRPr="009B634A">
        <w:t xml:space="preserve">The appeal decision of BMINZ Board Chair Person will be final in this case. </w:t>
      </w:r>
    </w:p>
    <w:p w14:paraId="5F3575E8" w14:textId="77777777" w:rsidR="009B634A" w:rsidRPr="009B634A" w:rsidRDefault="009B634A" w:rsidP="009B634A">
      <w:pPr>
        <w:pStyle w:val="StandardBodyText"/>
      </w:pPr>
    </w:p>
    <w:p w14:paraId="61EDC938" w14:textId="77777777" w:rsidR="00C856C1" w:rsidRPr="009B634A" w:rsidRDefault="00C856C1" w:rsidP="009B634A">
      <w:pPr>
        <w:pStyle w:val="StandardBodyText"/>
      </w:pPr>
      <w:r w:rsidRPr="009B634A">
        <w:t xml:space="preserve">Every appeal will be considered on its merits. </w:t>
      </w:r>
    </w:p>
    <w:p w14:paraId="20F937D9" w14:textId="77777777" w:rsidR="009B634A" w:rsidRDefault="009B634A" w:rsidP="009B634A">
      <w:pPr>
        <w:pStyle w:val="StandardBodyText"/>
      </w:pPr>
    </w:p>
    <w:p w14:paraId="7A4D4BDF" w14:textId="77777777" w:rsidR="00C856C1" w:rsidRPr="009B634A" w:rsidRDefault="00C856C1" w:rsidP="009B634A">
      <w:pPr>
        <w:pStyle w:val="StandardBodyText"/>
      </w:pPr>
      <w:r w:rsidRPr="009B634A">
        <w:t>When determining the outcome of the appeal, decision makers may:</w:t>
      </w:r>
    </w:p>
    <w:p w14:paraId="0264A4C0" w14:textId="7647721E" w:rsidR="00C856C1" w:rsidRPr="009B634A" w:rsidRDefault="009B634A" w:rsidP="009B634A">
      <w:pPr>
        <w:pStyle w:val="L3BulletList"/>
      </w:pPr>
      <w:r>
        <w:t xml:space="preserve">Uphold the appeal; </w:t>
      </w:r>
      <w:r w:rsidR="00C856C1" w:rsidRPr="009B634A">
        <w:t xml:space="preserve">or </w:t>
      </w:r>
    </w:p>
    <w:p w14:paraId="6A10FB3E" w14:textId="30BCC7E8" w:rsidR="00C856C1" w:rsidRPr="009B634A" w:rsidRDefault="00C856C1" w:rsidP="009B634A">
      <w:pPr>
        <w:pStyle w:val="L3BulletList"/>
      </w:pPr>
      <w:r w:rsidRPr="009B634A">
        <w:t>Dismiss the appeal and either confirm the penalty previously impo</w:t>
      </w:r>
      <w:r w:rsidR="009B634A">
        <w:t>sed or impose a lesser penalty</w:t>
      </w:r>
    </w:p>
    <w:p w14:paraId="554DD51D" w14:textId="77777777" w:rsidR="009B634A" w:rsidRDefault="009B634A" w:rsidP="009B634A">
      <w:pPr>
        <w:pStyle w:val="StandardBodyText"/>
      </w:pPr>
    </w:p>
    <w:p w14:paraId="28835AC9" w14:textId="77777777" w:rsidR="00C856C1" w:rsidRPr="009B634A" w:rsidRDefault="00896E1C" w:rsidP="009B634A">
      <w:pPr>
        <w:pStyle w:val="StandardBodyText"/>
      </w:pPr>
      <w:r w:rsidRPr="009B634A">
        <w:t>Learner</w:t>
      </w:r>
      <w:r w:rsidR="00C856C1" w:rsidRPr="009B634A">
        <w:t>s will be advised of the outcome of their appeal within 5 working days of the appeal being heard.</w:t>
      </w:r>
    </w:p>
    <w:p w14:paraId="523E92A8" w14:textId="77777777" w:rsidR="00C856C1" w:rsidRPr="009B634A" w:rsidRDefault="00C856C1" w:rsidP="00C856C1">
      <w:pPr>
        <w:spacing w:before="240" w:after="120" w:line="276" w:lineRule="auto"/>
        <w:ind w:left="720"/>
        <w:textAlignment w:val="baseline"/>
        <w:rPr>
          <w:rFonts w:ascii="Arial" w:eastAsia="Times New Roman" w:hAnsi="Arial" w:cs="Arial"/>
          <w:sz w:val="22"/>
          <w:szCs w:val="22"/>
          <w:lang w:eastAsia="en-NZ"/>
        </w:rPr>
      </w:pPr>
    </w:p>
    <w:p w14:paraId="458D155E" w14:textId="77777777" w:rsidR="00C856C1" w:rsidRPr="00F55ACC" w:rsidRDefault="00C856C1" w:rsidP="00F55ACC">
      <w:pPr>
        <w:pStyle w:val="StandardBodyText"/>
      </w:pPr>
      <w:r w:rsidRPr="00F55ACC">
        <w:t>26.9</w:t>
      </w:r>
      <w:r w:rsidRPr="00F55ACC">
        <w:tab/>
        <w:t>Misconduct records</w:t>
      </w:r>
    </w:p>
    <w:p w14:paraId="507984EC" w14:textId="77777777" w:rsidR="00C856C1" w:rsidRDefault="00C856C1" w:rsidP="00F55ACC">
      <w:pPr>
        <w:pStyle w:val="StandardBodyText"/>
      </w:pPr>
      <w:r w:rsidRPr="00F55ACC">
        <w:t xml:space="preserve">Where </w:t>
      </w:r>
      <w:r w:rsidR="00896E1C" w:rsidRPr="00F55ACC">
        <w:t>learner</w:t>
      </w:r>
      <w:r w:rsidRPr="00F55ACC">
        <w:t xml:space="preserve">s are found to have committed misconduct, this decision including any penalties imposed will be kept on their individual </w:t>
      </w:r>
      <w:r w:rsidR="00896E1C" w:rsidRPr="00F55ACC">
        <w:t>learner</w:t>
      </w:r>
      <w:r w:rsidRPr="00F55ACC">
        <w:t xml:space="preserve"> record at BMINZ.</w:t>
      </w:r>
    </w:p>
    <w:p w14:paraId="06C85B12" w14:textId="77777777" w:rsidR="00F55ACC" w:rsidRPr="00F55ACC" w:rsidRDefault="00F55ACC" w:rsidP="00F55ACC">
      <w:pPr>
        <w:pStyle w:val="StandardBodyText"/>
      </w:pPr>
    </w:p>
    <w:p w14:paraId="60ED4067" w14:textId="77777777" w:rsidR="00C856C1" w:rsidRPr="00F55ACC" w:rsidRDefault="00C856C1" w:rsidP="00F55ACC">
      <w:pPr>
        <w:pStyle w:val="StandardBodyText"/>
      </w:pPr>
      <w:r w:rsidRPr="00F55ACC">
        <w:t xml:space="preserve">Where an allegation of misconduct is not proven, or a decision is overturned on appeal, no record will be kept on a </w:t>
      </w:r>
      <w:r w:rsidR="00896E1C" w:rsidRPr="00F55ACC">
        <w:t>learner</w:t>
      </w:r>
      <w:r w:rsidRPr="00F55ACC">
        <w:t>’s record at BMINZ.</w:t>
      </w:r>
    </w:p>
    <w:p w14:paraId="2B5B47E6" w14:textId="77777777" w:rsidR="00C856C1" w:rsidRDefault="00C856C1" w:rsidP="00F55ACC">
      <w:pPr>
        <w:pStyle w:val="StandardBodyText"/>
      </w:pPr>
    </w:p>
    <w:p w14:paraId="5B146087" w14:textId="77777777" w:rsidR="00A544DD" w:rsidRDefault="00A544DD">
      <w:pPr>
        <w:rPr>
          <w:rFonts w:ascii="Montserrat" w:eastAsiaTheme="majorEastAsia" w:hAnsi="Montserrat" w:cs="Arial"/>
          <w:b/>
          <w:bCs/>
          <w:color w:val="000000" w:themeColor="text1"/>
          <w:sz w:val="28"/>
          <w:szCs w:val="28"/>
          <w:lang w:val="en-AU" w:eastAsia="en-NZ"/>
        </w:rPr>
      </w:pPr>
      <w:bookmarkStart w:id="27" w:name="_Toc353448625"/>
      <w:r>
        <w:rPr>
          <w:rFonts w:eastAsiaTheme="majorEastAsia"/>
          <w:lang w:val="en-AU"/>
        </w:rPr>
        <w:br w:type="page"/>
      </w:r>
    </w:p>
    <w:p w14:paraId="67E205D7" w14:textId="1A982D73" w:rsidR="00C856C1" w:rsidRPr="00F55ACC" w:rsidRDefault="00896E1C" w:rsidP="00F55ACC">
      <w:pPr>
        <w:pStyle w:val="NumberedTitle"/>
        <w:rPr>
          <w:rFonts w:eastAsiaTheme="majorEastAsia"/>
          <w:lang w:val="en-AU"/>
        </w:rPr>
      </w:pPr>
      <w:r w:rsidRPr="00F55ACC">
        <w:rPr>
          <w:rFonts w:eastAsiaTheme="majorEastAsia"/>
          <w:lang w:val="en-AU"/>
        </w:rPr>
        <w:lastRenderedPageBreak/>
        <w:t>Learner</w:t>
      </w:r>
      <w:r w:rsidR="00C856C1" w:rsidRPr="00F55ACC">
        <w:rPr>
          <w:rFonts w:eastAsiaTheme="majorEastAsia"/>
          <w:lang w:val="en-AU"/>
        </w:rPr>
        <w:t xml:space="preserve"> Health and Safety</w:t>
      </w:r>
      <w:bookmarkEnd w:id="27"/>
    </w:p>
    <w:p w14:paraId="6506E74A" w14:textId="348925AF" w:rsidR="00C856C1" w:rsidRDefault="00C856C1" w:rsidP="00F55ACC">
      <w:pPr>
        <w:pStyle w:val="StandardBodyText"/>
        <w:rPr>
          <w:szCs w:val="22"/>
        </w:rPr>
      </w:pPr>
      <w:r w:rsidRPr="00F55ACC">
        <w:rPr>
          <w:szCs w:val="22"/>
        </w:rPr>
        <w:t xml:space="preserve">BMINZ will inform each </w:t>
      </w:r>
      <w:r w:rsidR="00896E1C" w:rsidRPr="00F55ACC">
        <w:rPr>
          <w:szCs w:val="22"/>
        </w:rPr>
        <w:t>learner</w:t>
      </w:r>
      <w:r w:rsidRPr="00F55ACC">
        <w:rPr>
          <w:szCs w:val="22"/>
        </w:rPr>
        <w:t xml:space="preserve"> of the </w:t>
      </w:r>
      <w:r w:rsidR="00F55ACC">
        <w:rPr>
          <w:szCs w:val="22"/>
        </w:rPr>
        <w:t>health and s</w:t>
      </w:r>
      <w:r w:rsidRPr="00F55ACC">
        <w:rPr>
          <w:szCs w:val="22"/>
        </w:rPr>
        <w:t xml:space="preserve">afety responsibilities </w:t>
      </w:r>
      <w:r w:rsidR="00F55ACC">
        <w:rPr>
          <w:szCs w:val="22"/>
        </w:rPr>
        <w:t xml:space="preserve">at the introduction session of the training programme, and </w:t>
      </w:r>
      <w:r w:rsidRPr="00F55ACC">
        <w:rPr>
          <w:szCs w:val="22"/>
        </w:rPr>
        <w:t>expect</w:t>
      </w:r>
      <w:r w:rsidR="00F55ACC">
        <w:rPr>
          <w:szCs w:val="22"/>
        </w:rPr>
        <w:t xml:space="preserve">s </w:t>
      </w:r>
      <w:r w:rsidR="00896E1C" w:rsidRPr="00F55ACC">
        <w:rPr>
          <w:szCs w:val="22"/>
        </w:rPr>
        <w:t>learner</w:t>
      </w:r>
      <w:r w:rsidRPr="00F55ACC">
        <w:rPr>
          <w:szCs w:val="22"/>
        </w:rPr>
        <w:t xml:space="preserve">s to </w:t>
      </w:r>
      <w:r w:rsidR="00F55ACC">
        <w:rPr>
          <w:szCs w:val="22"/>
        </w:rPr>
        <w:t xml:space="preserve">comply with those responsibilities. </w:t>
      </w:r>
      <w:r w:rsidRPr="00F55ACC">
        <w:rPr>
          <w:szCs w:val="22"/>
        </w:rPr>
        <w:t>If the training programme</w:t>
      </w:r>
      <w:r w:rsidR="00F55ACC">
        <w:rPr>
          <w:szCs w:val="22"/>
        </w:rPr>
        <w:t xml:space="preserve"> is held on site in the workplace, </w:t>
      </w:r>
      <w:r w:rsidRPr="00F55ACC">
        <w:rPr>
          <w:szCs w:val="22"/>
        </w:rPr>
        <w:t>company Health and Saf</w:t>
      </w:r>
      <w:r w:rsidR="00F55ACC">
        <w:rPr>
          <w:szCs w:val="22"/>
        </w:rPr>
        <w:t>ety requirements apply also.</w:t>
      </w:r>
    </w:p>
    <w:p w14:paraId="404E9308" w14:textId="77777777" w:rsidR="00F55ACC" w:rsidRPr="00F55ACC" w:rsidRDefault="00F55ACC" w:rsidP="00F55ACC">
      <w:pPr>
        <w:pStyle w:val="StandardBodyText"/>
      </w:pPr>
    </w:p>
    <w:p w14:paraId="54E3E816" w14:textId="349FDCE7" w:rsidR="00C856C1" w:rsidRPr="00F55ACC" w:rsidRDefault="00C856C1" w:rsidP="00F55ACC">
      <w:pPr>
        <w:tabs>
          <w:tab w:val="left" w:pos="709"/>
        </w:tabs>
        <w:spacing w:before="240" w:after="120" w:line="276" w:lineRule="auto"/>
        <w:ind w:left="709" w:hanging="709"/>
        <w:textAlignment w:val="baseline"/>
        <w:rPr>
          <w:rFonts w:ascii="Arial" w:eastAsia="Times New Roman" w:hAnsi="Arial" w:cs="Arial"/>
          <w:sz w:val="22"/>
          <w:szCs w:val="22"/>
          <w:lang w:eastAsia="en-NZ"/>
        </w:rPr>
      </w:pPr>
      <w:r w:rsidRPr="00F55ACC">
        <w:rPr>
          <w:rFonts w:ascii="Arial" w:eastAsia="Times New Roman" w:hAnsi="Arial" w:cs="Arial"/>
          <w:sz w:val="22"/>
          <w:szCs w:val="22"/>
          <w:lang w:eastAsia="en-NZ"/>
        </w:rPr>
        <w:t xml:space="preserve">27.1    BMINZ is committed to providing and maintaining a healthy and safe environment for all staff, </w:t>
      </w:r>
      <w:r w:rsidR="00896E1C" w:rsidRPr="00F55ACC">
        <w:rPr>
          <w:rFonts w:ascii="Arial" w:eastAsia="Times New Roman" w:hAnsi="Arial" w:cs="Arial"/>
          <w:sz w:val="22"/>
          <w:szCs w:val="22"/>
          <w:lang w:eastAsia="en-NZ"/>
        </w:rPr>
        <w:t>learner</w:t>
      </w:r>
      <w:r w:rsidRPr="00F55ACC">
        <w:rPr>
          <w:rFonts w:ascii="Arial" w:eastAsia="Times New Roman" w:hAnsi="Arial" w:cs="Arial"/>
          <w:sz w:val="22"/>
          <w:szCs w:val="22"/>
          <w:lang w:eastAsia="en-NZ"/>
        </w:rPr>
        <w:t>s, contractors, and other visitors, in compliance with the Health and Safety at Work Act 2015.</w:t>
      </w:r>
    </w:p>
    <w:p w14:paraId="464B648A" w14:textId="6E294F66" w:rsidR="00C856C1" w:rsidRPr="00F55ACC" w:rsidRDefault="00C856C1" w:rsidP="00F55ACC">
      <w:pPr>
        <w:tabs>
          <w:tab w:val="left" w:pos="709"/>
        </w:tabs>
        <w:spacing w:before="240" w:after="120" w:line="276" w:lineRule="auto"/>
        <w:ind w:left="709" w:hanging="709"/>
        <w:textAlignment w:val="baseline"/>
        <w:rPr>
          <w:rFonts w:ascii="Arial" w:eastAsia="Times New Roman" w:hAnsi="Arial" w:cs="Arial"/>
          <w:sz w:val="22"/>
          <w:szCs w:val="22"/>
          <w:lang w:eastAsia="en-NZ"/>
        </w:rPr>
      </w:pPr>
      <w:r w:rsidRPr="00F55ACC">
        <w:rPr>
          <w:rFonts w:ascii="Arial" w:eastAsia="Times New Roman" w:hAnsi="Arial" w:cs="Arial"/>
          <w:sz w:val="22"/>
          <w:szCs w:val="22"/>
          <w:lang w:eastAsia="en-NZ"/>
        </w:rPr>
        <w:t xml:space="preserve">27.2 </w:t>
      </w:r>
      <w:r w:rsidRPr="00F55ACC">
        <w:rPr>
          <w:rFonts w:ascii="Arial" w:eastAsia="Times New Roman" w:hAnsi="Arial" w:cs="Arial"/>
          <w:sz w:val="22"/>
          <w:szCs w:val="22"/>
          <w:lang w:eastAsia="en-NZ"/>
        </w:rPr>
        <w:tab/>
        <w:t xml:space="preserve">The creation and maintenance of a healthy and safe place to work and study is the shared responsibility of the BMINZ Board, staff and </w:t>
      </w:r>
      <w:r w:rsidR="00896E1C" w:rsidRPr="00F55ACC">
        <w:rPr>
          <w:rFonts w:ascii="Arial" w:eastAsia="Times New Roman" w:hAnsi="Arial" w:cs="Arial"/>
          <w:sz w:val="22"/>
          <w:szCs w:val="22"/>
          <w:lang w:eastAsia="en-NZ"/>
        </w:rPr>
        <w:t>learner</w:t>
      </w:r>
      <w:r w:rsidRPr="00F55ACC">
        <w:rPr>
          <w:rFonts w:ascii="Arial" w:eastAsia="Times New Roman" w:hAnsi="Arial" w:cs="Arial"/>
          <w:sz w:val="22"/>
          <w:szCs w:val="22"/>
          <w:lang w:eastAsia="en-NZ"/>
        </w:rPr>
        <w:t>s</w:t>
      </w:r>
    </w:p>
    <w:p w14:paraId="555CE616" w14:textId="0C7785B1" w:rsidR="00C856C1" w:rsidRPr="00F55ACC" w:rsidRDefault="00C856C1" w:rsidP="00F55ACC">
      <w:pPr>
        <w:tabs>
          <w:tab w:val="left" w:pos="709"/>
          <w:tab w:val="left" w:pos="3119"/>
        </w:tabs>
        <w:spacing w:before="240" w:after="120" w:line="276" w:lineRule="auto"/>
        <w:ind w:left="709" w:hanging="709"/>
        <w:textAlignment w:val="baseline"/>
        <w:rPr>
          <w:rFonts w:ascii="Arial" w:eastAsia="Times New Roman" w:hAnsi="Arial" w:cs="Arial"/>
          <w:sz w:val="22"/>
          <w:szCs w:val="22"/>
          <w:lang w:eastAsia="en-NZ"/>
        </w:rPr>
      </w:pPr>
      <w:r w:rsidRPr="00F55ACC">
        <w:rPr>
          <w:rFonts w:ascii="Arial" w:eastAsia="Times New Roman" w:hAnsi="Arial" w:cs="Arial"/>
          <w:sz w:val="22"/>
          <w:szCs w:val="22"/>
          <w:lang w:eastAsia="en-NZ"/>
        </w:rPr>
        <w:t>27.3</w:t>
      </w:r>
      <w:r w:rsidRPr="00F55ACC">
        <w:rPr>
          <w:rFonts w:ascii="Arial" w:eastAsia="Times New Roman" w:hAnsi="Arial" w:cs="Arial"/>
          <w:sz w:val="22"/>
          <w:szCs w:val="22"/>
          <w:lang w:eastAsia="en-NZ"/>
        </w:rPr>
        <w:tab/>
      </w:r>
      <w:r w:rsidR="00896E1C" w:rsidRPr="00F55ACC">
        <w:rPr>
          <w:rFonts w:ascii="Arial" w:eastAsia="Times New Roman" w:hAnsi="Arial" w:cs="Arial"/>
          <w:sz w:val="22"/>
          <w:szCs w:val="22"/>
          <w:lang w:eastAsia="en-NZ"/>
        </w:rPr>
        <w:t>Learner</w:t>
      </w:r>
      <w:r w:rsidRPr="00F55ACC">
        <w:rPr>
          <w:rFonts w:ascii="Arial" w:eastAsia="Times New Roman" w:hAnsi="Arial" w:cs="Arial"/>
          <w:sz w:val="22"/>
          <w:szCs w:val="22"/>
          <w:lang w:eastAsia="en-NZ"/>
        </w:rPr>
        <w:t xml:space="preserve">s are expected to take responsibility for their own health and safety. </w:t>
      </w:r>
      <w:r w:rsidR="00896E1C" w:rsidRPr="00F55ACC">
        <w:rPr>
          <w:rFonts w:ascii="Arial" w:eastAsia="Times New Roman" w:hAnsi="Arial" w:cs="Arial"/>
          <w:sz w:val="22"/>
          <w:szCs w:val="22"/>
          <w:lang w:eastAsia="en-NZ"/>
        </w:rPr>
        <w:t>Learner</w:t>
      </w:r>
      <w:r w:rsidRPr="00F55ACC">
        <w:rPr>
          <w:rFonts w:ascii="Arial" w:eastAsia="Times New Roman" w:hAnsi="Arial" w:cs="Arial"/>
          <w:sz w:val="22"/>
          <w:szCs w:val="22"/>
          <w:lang w:eastAsia="en-NZ"/>
        </w:rPr>
        <w:t xml:space="preserve">s must act in a manner that does not jeopardise their own safety or the safety of others </w:t>
      </w:r>
    </w:p>
    <w:p w14:paraId="67F3BFAB" w14:textId="77777777" w:rsidR="00C856C1" w:rsidRPr="00F55ACC" w:rsidRDefault="00C856C1" w:rsidP="00F55ACC">
      <w:pPr>
        <w:tabs>
          <w:tab w:val="left" w:pos="709"/>
        </w:tabs>
        <w:spacing w:before="240" w:after="120" w:line="276" w:lineRule="auto"/>
        <w:ind w:left="709" w:hanging="709"/>
        <w:textAlignment w:val="baseline"/>
        <w:rPr>
          <w:rFonts w:ascii="Arial" w:eastAsia="Times New Roman" w:hAnsi="Arial" w:cs="Arial"/>
          <w:sz w:val="22"/>
          <w:szCs w:val="22"/>
          <w:lang w:eastAsia="en-NZ"/>
        </w:rPr>
      </w:pPr>
      <w:r w:rsidRPr="00F55ACC">
        <w:rPr>
          <w:rFonts w:ascii="Arial" w:eastAsia="Times New Roman" w:hAnsi="Arial" w:cs="Arial"/>
          <w:sz w:val="22"/>
          <w:szCs w:val="22"/>
          <w:lang w:eastAsia="en-NZ"/>
        </w:rPr>
        <w:t xml:space="preserve">27.4 </w:t>
      </w:r>
      <w:r w:rsidRPr="00F55ACC">
        <w:rPr>
          <w:rFonts w:ascii="Arial" w:eastAsia="Times New Roman" w:hAnsi="Arial" w:cs="Arial"/>
          <w:sz w:val="22"/>
          <w:szCs w:val="22"/>
          <w:lang w:eastAsia="en-NZ"/>
        </w:rPr>
        <w:tab/>
      </w:r>
      <w:r w:rsidR="00896E1C" w:rsidRPr="00F55ACC">
        <w:rPr>
          <w:rFonts w:ascii="Arial" w:eastAsia="Times New Roman" w:hAnsi="Arial" w:cs="Arial"/>
          <w:sz w:val="22"/>
          <w:szCs w:val="22"/>
          <w:lang w:eastAsia="en-NZ"/>
        </w:rPr>
        <w:t>Learner</w:t>
      </w:r>
      <w:r w:rsidRPr="00F55ACC">
        <w:rPr>
          <w:rFonts w:ascii="Arial" w:eastAsia="Times New Roman" w:hAnsi="Arial" w:cs="Arial"/>
          <w:sz w:val="22"/>
          <w:szCs w:val="22"/>
          <w:lang w:eastAsia="en-NZ"/>
        </w:rPr>
        <w:t>s must at all times follow BMINZ health and safety policies, procedures and safe work practices.  This includes, but is not limited to:</w:t>
      </w:r>
    </w:p>
    <w:p w14:paraId="0D0CEF9F" w14:textId="605085FB" w:rsidR="00C856C1" w:rsidRPr="00F55ACC" w:rsidRDefault="00C856C1" w:rsidP="00F55ACC">
      <w:pPr>
        <w:pStyle w:val="L3BulletList"/>
      </w:pPr>
      <w:r w:rsidRPr="00F55ACC">
        <w:t>Complying with any safety instruction(s) given by BMINZ staff members or their workplace Health &amp; Safety Policy</w:t>
      </w:r>
    </w:p>
    <w:p w14:paraId="44515AD6" w14:textId="77777777" w:rsidR="00C856C1" w:rsidRPr="00F55ACC" w:rsidRDefault="00C856C1" w:rsidP="00F55ACC">
      <w:pPr>
        <w:pStyle w:val="L3BulletList"/>
      </w:pPr>
      <w:r w:rsidRPr="00F55ACC">
        <w:t xml:space="preserve">Be compliant with any workplace Health and Safety requirements </w:t>
      </w:r>
    </w:p>
    <w:p w14:paraId="0016A6CD" w14:textId="04776475" w:rsidR="00C856C1" w:rsidRPr="00F55ACC" w:rsidRDefault="00C856C1" w:rsidP="00F55ACC">
      <w:pPr>
        <w:pStyle w:val="L3BulletList"/>
      </w:pPr>
      <w:r w:rsidRPr="00F55ACC">
        <w:t>Following agreed safe work practices such as wearing an</w:t>
      </w:r>
      <w:r w:rsidR="00866CA4">
        <w:t xml:space="preserve">y personal protective equipment, e.g. </w:t>
      </w:r>
      <w:r w:rsidRPr="00F55ACC">
        <w:t>safety glasses, prescribed footwear and protective clothing in designated areas</w:t>
      </w:r>
      <w:r w:rsidR="00866CA4">
        <w:t xml:space="preserve">.  This includes during </w:t>
      </w:r>
      <w:r w:rsidRPr="00F55ACC">
        <w:t>training exercises or practical observations</w:t>
      </w:r>
    </w:p>
    <w:p w14:paraId="0009BEE6" w14:textId="46AE8093" w:rsidR="00C856C1" w:rsidRPr="00F55ACC" w:rsidRDefault="00C856C1" w:rsidP="00F55ACC">
      <w:pPr>
        <w:pStyle w:val="L3BulletList"/>
      </w:pPr>
      <w:r w:rsidRPr="00F55ACC">
        <w:t xml:space="preserve">Reporting any incident that has led to an accident or a near miss </w:t>
      </w:r>
      <w:r w:rsidR="00866CA4">
        <w:t xml:space="preserve">to a </w:t>
      </w:r>
      <w:r w:rsidRPr="00F55ACC">
        <w:t>BMINZ staff member and a workplace supervisor</w:t>
      </w:r>
      <w:r w:rsidR="00866CA4">
        <w:t xml:space="preserve">, </w:t>
      </w:r>
      <w:r w:rsidRPr="00F55ACC">
        <w:t>as required for the specific workplace</w:t>
      </w:r>
    </w:p>
    <w:p w14:paraId="10ED286B" w14:textId="75EFAD1C" w:rsidR="00C856C1" w:rsidRPr="00F55ACC" w:rsidRDefault="00C856C1" w:rsidP="00F55ACC">
      <w:pPr>
        <w:pStyle w:val="L3BulletList"/>
      </w:pPr>
      <w:r w:rsidRPr="00F55ACC">
        <w:t xml:space="preserve">Following BMINZ’s or the workplace (where the </w:t>
      </w:r>
      <w:r w:rsidR="00896E1C" w:rsidRPr="00F55ACC">
        <w:t>learner</w:t>
      </w:r>
      <w:r w:rsidRPr="00F55ACC">
        <w:t xml:space="preserve"> is in a workplace training programme) evacuation procedures in the event of </w:t>
      </w:r>
      <w:r w:rsidR="00866CA4">
        <w:t>an emergency evacuation of any kind</w:t>
      </w:r>
    </w:p>
    <w:p w14:paraId="1D589760" w14:textId="77777777" w:rsidR="00FA0000" w:rsidRDefault="00896E1C" w:rsidP="00F55ACC">
      <w:pPr>
        <w:pStyle w:val="ListParagraph"/>
        <w:numPr>
          <w:ilvl w:val="1"/>
          <w:numId w:val="69"/>
        </w:numPr>
        <w:spacing w:before="240" w:after="120" w:line="276" w:lineRule="auto"/>
        <w:ind w:left="709" w:hanging="709"/>
        <w:textAlignment w:val="baseline"/>
        <w:rPr>
          <w:rFonts w:eastAsia="Times New Roman" w:cs="Arial"/>
          <w:lang w:eastAsia="en-NZ"/>
        </w:rPr>
      </w:pPr>
      <w:r w:rsidRPr="00F55ACC">
        <w:rPr>
          <w:rFonts w:eastAsia="Times New Roman" w:cs="Arial"/>
          <w:lang w:eastAsia="en-NZ"/>
        </w:rPr>
        <w:t>Learner</w:t>
      </w:r>
      <w:r w:rsidR="00C856C1" w:rsidRPr="00F55ACC">
        <w:rPr>
          <w:rFonts w:eastAsia="Times New Roman" w:cs="Arial"/>
          <w:lang w:eastAsia="en-NZ"/>
        </w:rPr>
        <w:t>s are expected to make themselves familiar with all BMINZ Health and Safety policies and procedures, including any specific policies and procedures related to their own workplace or the site where any particular training or practic</w:t>
      </w:r>
      <w:r w:rsidR="00FA0000">
        <w:rPr>
          <w:rFonts w:eastAsia="Times New Roman" w:cs="Arial"/>
          <w:lang w:eastAsia="en-NZ"/>
        </w:rPr>
        <w:t>al observation is taking place</w:t>
      </w:r>
    </w:p>
    <w:p w14:paraId="0D8BA05F" w14:textId="77777777" w:rsidR="00FA0000" w:rsidRDefault="00FA0000" w:rsidP="00FA0000">
      <w:pPr>
        <w:pStyle w:val="StandardBodyText"/>
      </w:pPr>
    </w:p>
    <w:p w14:paraId="75344E1A" w14:textId="0B7B2B7B" w:rsidR="00C856C1" w:rsidRPr="00F55ACC" w:rsidRDefault="00FA0000" w:rsidP="00F55ACC">
      <w:pPr>
        <w:pStyle w:val="ListParagraph"/>
        <w:numPr>
          <w:ilvl w:val="1"/>
          <w:numId w:val="69"/>
        </w:numPr>
        <w:spacing w:before="240" w:after="120" w:line="276" w:lineRule="auto"/>
        <w:ind w:left="709" w:hanging="709"/>
        <w:textAlignment w:val="baseline"/>
        <w:rPr>
          <w:rFonts w:eastAsia="Times New Roman" w:cs="Arial"/>
          <w:lang w:eastAsia="en-NZ"/>
        </w:rPr>
      </w:pPr>
      <w:r>
        <w:rPr>
          <w:rFonts w:eastAsia="Times New Roman" w:cs="Arial"/>
          <w:lang w:eastAsia="en-NZ"/>
        </w:rPr>
        <w:t>Smoking is only permitted in designated smoking areas, if available</w:t>
      </w:r>
    </w:p>
    <w:p w14:paraId="7FB9B6F2" w14:textId="77777777" w:rsidR="00C856C1" w:rsidRPr="00F55ACC" w:rsidRDefault="00C856C1" w:rsidP="00FA0000">
      <w:pPr>
        <w:pStyle w:val="StandardBodyText"/>
      </w:pPr>
    </w:p>
    <w:p w14:paraId="2BA4DF17" w14:textId="6E9BE338" w:rsidR="00C856C1" w:rsidRPr="00A544DD" w:rsidRDefault="00FA0000" w:rsidP="00FA0000">
      <w:pPr>
        <w:pStyle w:val="ListParagraph"/>
        <w:numPr>
          <w:ilvl w:val="1"/>
          <w:numId w:val="69"/>
        </w:numPr>
        <w:spacing w:before="240" w:after="120" w:line="276" w:lineRule="auto"/>
        <w:ind w:left="709" w:hanging="709"/>
        <w:textAlignment w:val="baseline"/>
      </w:pPr>
      <w:r>
        <w:rPr>
          <w:rFonts w:eastAsia="Times New Roman" w:cs="Arial"/>
          <w:lang w:eastAsia="en-NZ"/>
        </w:rPr>
        <w:t>The use or possession of alcohol or drugs while attending a BMINZ training workshop is prohibited.  BMINZ have the right to exclude a learner who is under the influence of drugs or alcohol.  Where training is carried out in the workplace, BMINZ will work alongside the organiation’s Health and Safety regulations regarding this miscon</w:t>
      </w:r>
      <w:r w:rsidR="00CB4720">
        <w:rPr>
          <w:rFonts w:eastAsia="Times New Roman" w:cs="Arial"/>
          <w:lang w:eastAsia="en-NZ"/>
        </w:rPr>
        <w:t xml:space="preserve">duct, </w:t>
      </w:r>
      <w:r w:rsidR="00CB4720">
        <w:rPr>
          <w:rFonts w:eastAsia="Times New Roman" w:cs="Arial"/>
          <w:lang w:eastAsia="en-NZ"/>
        </w:rPr>
        <w:lastRenderedPageBreak/>
        <w:t>and any disciplinary acti</w:t>
      </w:r>
      <w:r>
        <w:rPr>
          <w:rFonts w:eastAsia="Times New Roman" w:cs="Arial"/>
          <w:lang w:eastAsia="en-NZ"/>
        </w:rPr>
        <w:t>on these actions result in.  Attending a workshop under the influence may result in a learner being removed from the training programme.</w:t>
      </w:r>
    </w:p>
    <w:p w14:paraId="10B6497D" w14:textId="77777777" w:rsidR="00A544DD" w:rsidRDefault="00A544DD" w:rsidP="00A544DD">
      <w:pPr>
        <w:spacing w:before="240" w:after="120" w:line="276" w:lineRule="auto"/>
        <w:textAlignment w:val="baseline"/>
      </w:pPr>
    </w:p>
    <w:p w14:paraId="3D3992A8" w14:textId="77777777" w:rsidR="00C856C1" w:rsidRDefault="00C856C1" w:rsidP="00FA0000">
      <w:pPr>
        <w:pStyle w:val="NumberedTitle"/>
      </w:pPr>
      <w:bookmarkStart w:id="28" w:name="_Toc353448626"/>
      <w:r w:rsidRPr="00B654CA">
        <w:t>Dealing with Harassment</w:t>
      </w:r>
      <w:bookmarkEnd w:id="28"/>
    </w:p>
    <w:p w14:paraId="1F921928" w14:textId="77777777" w:rsidR="00C856C1" w:rsidRPr="00FA0000" w:rsidRDefault="00C856C1" w:rsidP="00FA0000">
      <w:pPr>
        <w:pStyle w:val="ListParagraph"/>
        <w:numPr>
          <w:ilvl w:val="1"/>
          <w:numId w:val="71"/>
        </w:numPr>
        <w:spacing w:before="240" w:after="120"/>
        <w:ind w:left="709" w:hanging="709"/>
        <w:textAlignment w:val="baseline"/>
        <w:rPr>
          <w:rFonts w:eastAsia="Times New Roman" w:cs="Arial"/>
          <w:lang w:eastAsia="en-NZ"/>
        </w:rPr>
      </w:pPr>
      <w:r w:rsidRPr="00FA0000">
        <w:rPr>
          <w:rFonts w:eastAsia="Times New Roman" w:cs="Arial"/>
          <w:lang w:eastAsia="en-NZ"/>
        </w:rPr>
        <w:t xml:space="preserve">BMINZ is committed to providing an environment free from sexual, racial and other forms of harassment. BMINZ will neither tolerate nor condone harassment of staff, </w:t>
      </w:r>
      <w:r w:rsidR="00896E1C" w:rsidRPr="00FA0000">
        <w:rPr>
          <w:rFonts w:eastAsia="Times New Roman" w:cs="Arial"/>
          <w:lang w:eastAsia="en-NZ"/>
        </w:rPr>
        <w:t>learner</w:t>
      </w:r>
      <w:r w:rsidRPr="00FA0000">
        <w:rPr>
          <w:rFonts w:eastAsia="Times New Roman" w:cs="Arial"/>
          <w:lang w:eastAsia="en-NZ"/>
        </w:rPr>
        <w:t>s, other worksite employees or members of the public</w:t>
      </w:r>
    </w:p>
    <w:p w14:paraId="42DBE474" w14:textId="77777777" w:rsidR="00C856C1" w:rsidRPr="00FA0000" w:rsidRDefault="00C856C1" w:rsidP="00FA0000">
      <w:pPr>
        <w:pStyle w:val="ListParagraph"/>
        <w:spacing w:before="240" w:after="120"/>
        <w:ind w:left="709" w:hanging="709"/>
        <w:textAlignment w:val="baseline"/>
        <w:rPr>
          <w:rFonts w:eastAsia="Times New Roman" w:cs="Arial"/>
          <w:lang w:eastAsia="en-NZ"/>
        </w:rPr>
      </w:pPr>
    </w:p>
    <w:p w14:paraId="08D81694" w14:textId="7C01DDF4" w:rsidR="00C856C1" w:rsidRPr="00FA0000" w:rsidRDefault="00896E1C" w:rsidP="00FA0000">
      <w:pPr>
        <w:pStyle w:val="ListParagraph"/>
        <w:numPr>
          <w:ilvl w:val="1"/>
          <w:numId w:val="71"/>
        </w:numPr>
        <w:spacing w:before="240" w:after="120"/>
        <w:ind w:left="709" w:hanging="709"/>
        <w:textAlignment w:val="baseline"/>
        <w:rPr>
          <w:rFonts w:eastAsia="Times New Roman" w:cs="Arial"/>
          <w:lang w:eastAsia="en-NZ"/>
        </w:rPr>
      </w:pPr>
      <w:r w:rsidRPr="00FA0000">
        <w:rPr>
          <w:rFonts w:eastAsia="Times New Roman" w:cs="Arial"/>
          <w:lang w:eastAsia="en-NZ"/>
        </w:rPr>
        <w:t>Learner</w:t>
      </w:r>
      <w:r w:rsidR="00C856C1" w:rsidRPr="00FA0000">
        <w:rPr>
          <w:rFonts w:eastAsia="Times New Roman" w:cs="Arial"/>
          <w:lang w:eastAsia="en-NZ"/>
        </w:rPr>
        <w:t xml:space="preserve">s must not harass other </w:t>
      </w:r>
      <w:r w:rsidRPr="00FA0000">
        <w:rPr>
          <w:rFonts w:eastAsia="Times New Roman" w:cs="Arial"/>
          <w:lang w:eastAsia="en-NZ"/>
        </w:rPr>
        <w:t>learner</w:t>
      </w:r>
      <w:r w:rsidR="00C856C1" w:rsidRPr="00FA0000">
        <w:rPr>
          <w:rFonts w:eastAsia="Times New Roman" w:cs="Arial"/>
          <w:lang w:eastAsia="en-NZ"/>
        </w:rPr>
        <w:t>s, staff, other workplace employees or any member of the public while engaged in BMINZ</w:t>
      </w:r>
      <w:r w:rsidR="00FA0000">
        <w:rPr>
          <w:rFonts w:eastAsia="Times New Roman" w:cs="Arial"/>
          <w:lang w:eastAsia="en-NZ"/>
        </w:rPr>
        <w:t xml:space="preserve"> activity</w:t>
      </w:r>
    </w:p>
    <w:p w14:paraId="64E6D679" w14:textId="7A1C6EF8" w:rsidR="00C856C1" w:rsidRPr="00FA0000" w:rsidRDefault="00C856C1" w:rsidP="00FA0000">
      <w:pPr>
        <w:tabs>
          <w:tab w:val="left" w:pos="1701"/>
        </w:tabs>
        <w:spacing w:before="240" w:after="120"/>
        <w:ind w:left="709" w:hanging="709"/>
        <w:textAlignment w:val="baseline"/>
        <w:rPr>
          <w:rFonts w:ascii="Arial" w:eastAsia="Times New Roman" w:hAnsi="Arial" w:cs="Arial"/>
          <w:sz w:val="22"/>
          <w:szCs w:val="22"/>
          <w:lang w:eastAsia="en-NZ"/>
        </w:rPr>
      </w:pPr>
      <w:r w:rsidRPr="00FA0000">
        <w:rPr>
          <w:rFonts w:ascii="Arial" w:eastAsia="Times New Roman" w:hAnsi="Arial" w:cs="Arial"/>
          <w:sz w:val="22"/>
          <w:szCs w:val="22"/>
          <w:lang w:eastAsia="en-NZ"/>
        </w:rPr>
        <w:t xml:space="preserve">28.3 </w:t>
      </w:r>
      <w:r w:rsidRPr="00FA0000">
        <w:rPr>
          <w:rFonts w:ascii="Arial" w:eastAsia="Times New Roman" w:hAnsi="Arial" w:cs="Arial"/>
          <w:sz w:val="22"/>
          <w:szCs w:val="22"/>
          <w:lang w:eastAsia="en-NZ"/>
        </w:rPr>
        <w:tab/>
      </w:r>
      <w:r w:rsidR="00896E1C" w:rsidRPr="00FA0000">
        <w:rPr>
          <w:rFonts w:ascii="Arial" w:eastAsia="Times New Roman" w:hAnsi="Arial" w:cs="Arial"/>
          <w:sz w:val="22"/>
          <w:szCs w:val="22"/>
          <w:lang w:eastAsia="en-NZ"/>
        </w:rPr>
        <w:t>Learner</w:t>
      </w:r>
      <w:r w:rsidRPr="00FA0000">
        <w:rPr>
          <w:rFonts w:ascii="Arial" w:eastAsia="Times New Roman" w:hAnsi="Arial" w:cs="Arial"/>
          <w:sz w:val="22"/>
          <w:szCs w:val="22"/>
          <w:lang w:eastAsia="en-NZ"/>
        </w:rPr>
        <w:t xml:space="preserve">s who are subjected to any form of harassment can report it confidentially to any BMINZ staff member they feel comfortable with or directly </w:t>
      </w:r>
      <w:r w:rsidR="00FA0000">
        <w:rPr>
          <w:rFonts w:ascii="Arial" w:eastAsia="Times New Roman" w:hAnsi="Arial" w:cs="Arial"/>
          <w:sz w:val="22"/>
          <w:szCs w:val="22"/>
          <w:lang w:eastAsia="en-NZ"/>
        </w:rPr>
        <w:t>QMS Manager</w:t>
      </w:r>
      <w:r w:rsidRPr="00FA0000">
        <w:rPr>
          <w:rFonts w:ascii="Arial" w:eastAsia="Times New Roman" w:hAnsi="Arial" w:cs="Arial"/>
          <w:sz w:val="22"/>
          <w:szCs w:val="22"/>
          <w:lang w:eastAsia="en-NZ"/>
        </w:rPr>
        <w:t xml:space="preserve"> </w:t>
      </w:r>
    </w:p>
    <w:p w14:paraId="06BECE55" w14:textId="5C556988" w:rsidR="00C856C1" w:rsidRPr="00FA0000" w:rsidRDefault="00C856C1" w:rsidP="00FA0000">
      <w:pPr>
        <w:pStyle w:val="ListParagraph"/>
        <w:numPr>
          <w:ilvl w:val="1"/>
          <w:numId w:val="72"/>
        </w:numPr>
        <w:spacing w:before="240" w:after="120"/>
        <w:ind w:left="709" w:hanging="709"/>
        <w:textAlignment w:val="baseline"/>
        <w:rPr>
          <w:rFonts w:eastAsia="Times New Roman" w:cs="Arial"/>
          <w:lang w:eastAsia="en-NZ"/>
        </w:rPr>
      </w:pPr>
      <w:r w:rsidRPr="00FA0000">
        <w:rPr>
          <w:rFonts w:eastAsia="Times New Roman" w:cs="Arial"/>
          <w:lang w:eastAsia="en-NZ"/>
        </w:rPr>
        <w:t xml:space="preserve">BMINZ takes complaints seriously and is committed to providing </w:t>
      </w:r>
      <w:r w:rsidR="00896E1C" w:rsidRPr="00FA0000">
        <w:rPr>
          <w:rFonts w:eastAsia="Times New Roman" w:cs="Arial"/>
          <w:lang w:eastAsia="en-NZ"/>
        </w:rPr>
        <w:t>learner</w:t>
      </w:r>
      <w:r w:rsidRPr="00FA0000">
        <w:rPr>
          <w:rFonts w:eastAsia="Times New Roman" w:cs="Arial"/>
          <w:lang w:eastAsia="en-NZ"/>
        </w:rPr>
        <w:t xml:space="preserve">s with access to fair, effective and culturally appropriate procedures for resolving </w:t>
      </w:r>
      <w:r w:rsidR="00FA0000">
        <w:rPr>
          <w:rFonts w:eastAsia="Times New Roman" w:cs="Arial"/>
          <w:lang w:eastAsia="en-NZ"/>
        </w:rPr>
        <w:t>complaints and making comments</w:t>
      </w:r>
    </w:p>
    <w:p w14:paraId="60FE3558" w14:textId="77777777" w:rsidR="00C856C1" w:rsidRPr="00FA0000" w:rsidRDefault="00C856C1" w:rsidP="00FA0000">
      <w:pPr>
        <w:pStyle w:val="ListParagraph"/>
        <w:spacing w:before="240" w:after="120"/>
        <w:ind w:left="709" w:hanging="709"/>
        <w:textAlignment w:val="baseline"/>
        <w:rPr>
          <w:rFonts w:eastAsia="Times New Roman" w:cs="Arial"/>
          <w:lang w:eastAsia="en-NZ"/>
        </w:rPr>
      </w:pPr>
    </w:p>
    <w:p w14:paraId="13516017" w14:textId="4914C758" w:rsidR="00C856C1" w:rsidRPr="00FA0000" w:rsidRDefault="00C856C1" w:rsidP="00FA0000">
      <w:pPr>
        <w:pStyle w:val="ListParagraph"/>
        <w:numPr>
          <w:ilvl w:val="1"/>
          <w:numId w:val="72"/>
        </w:numPr>
        <w:spacing w:after="240"/>
        <w:ind w:left="709" w:hanging="709"/>
        <w:textAlignment w:val="baseline"/>
        <w:rPr>
          <w:rFonts w:eastAsia="Times New Roman" w:cs="Arial"/>
          <w:lang w:eastAsia="en-NZ"/>
        </w:rPr>
      </w:pPr>
      <w:r w:rsidRPr="00FA0000">
        <w:rPr>
          <w:rFonts w:eastAsia="Times New Roman" w:cs="Arial"/>
          <w:lang w:eastAsia="en-NZ"/>
        </w:rPr>
        <w:t xml:space="preserve">BMINZ expects staff and </w:t>
      </w:r>
      <w:r w:rsidR="00896E1C" w:rsidRPr="00FA0000">
        <w:rPr>
          <w:rFonts w:eastAsia="Times New Roman" w:cs="Arial"/>
          <w:lang w:eastAsia="en-NZ"/>
        </w:rPr>
        <w:t>learner</w:t>
      </w:r>
      <w:r w:rsidRPr="00FA0000">
        <w:rPr>
          <w:rFonts w:eastAsia="Times New Roman" w:cs="Arial"/>
          <w:lang w:eastAsia="en-NZ"/>
        </w:rPr>
        <w:t xml:space="preserve">s to work together to directly resolve problems if possible, but recognises that this may not always be achievable.  Complaints shall be dealt with in accordance with the BMINZ </w:t>
      </w:r>
      <w:r w:rsidRPr="00FA0000">
        <w:rPr>
          <w:rFonts w:eastAsia="Times New Roman" w:cs="Arial"/>
          <w:i/>
          <w:iCs/>
          <w:lang w:eastAsia="en-NZ"/>
        </w:rPr>
        <w:t>Complaints Resolution Policy</w:t>
      </w:r>
      <w:r w:rsidRPr="00FA0000">
        <w:rPr>
          <w:rFonts w:eastAsia="Times New Roman" w:cs="Arial"/>
          <w:lang w:eastAsia="en-NZ"/>
        </w:rPr>
        <w:t>. BMINZ will listen to and work to resolve complaints in a prompt, fair and professional manner, and in accordance with th</w:t>
      </w:r>
      <w:r w:rsidR="00FA0000">
        <w:rPr>
          <w:rFonts w:eastAsia="Times New Roman" w:cs="Arial"/>
          <w:lang w:eastAsia="en-NZ"/>
        </w:rPr>
        <w:t>e principles of natural justice</w:t>
      </w:r>
    </w:p>
    <w:p w14:paraId="33E01425" w14:textId="77777777" w:rsidR="00C856C1" w:rsidRPr="00FA0000" w:rsidRDefault="00C856C1" w:rsidP="00FA0000">
      <w:pPr>
        <w:pStyle w:val="ListParagraph"/>
        <w:ind w:left="709" w:hanging="709"/>
        <w:rPr>
          <w:rFonts w:eastAsia="Times New Roman" w:cs="Arial"/>
          <w:lang w:eastAsia="en-NZ"/>
        </w:rPr>
      </w:pPr>
    </w:p>
    <w:p w14:paraId="3671955A" w14:textId="319B1A7B" w:rsidR="00C856C1" w:rsidRDefault="00C856C1" w:rsidP="00FA0000">
      <w:pPr>
        <w:pStyle w:val="ListParagraph"/>
        <w:numPr>
          <w:ilvl w:val="1"/>
          <w:numId w:val="72"/>
        </w:numPr>
        <w:spacing w:after="240"/>
        <w:ind w:left="709" w:hanging="709"/>
        <w:textAlignment w:val="baseline"/>
        <w:rPr>
          <w:rFonts w:eastAsia="Times New Roman" w:cs="Arial"/>
          <w:lang w:eastAsia="en-NZ"/>
        </w:rPr>
      </w:pPr>
      <w:r w:rsidRPr="00FA0000">
        <w:rPr>
          <w:rFonts w:eastAsia="Times New Roman" w:cs="Arial"/>
          <w:lang w:eastAsia="en-NZ"/>
        </w:rPr>
        <w:t xml:space="preserve">BMINZ may withdrawal a </w:t>
      </w:r>
      <w:r w:rsidR="00896E1C" w:rsidRPr="00FA0000">
        <w:rPr>
          <w:rFonts w:eastAsia="Times New Roman" w:cs="Arial"/>
          <w:lang w:eastAsia="en-NZ"/>
        </w:rPr>
        <w:t>learner</w:t>
      </w:r>
      <w:r w:rsidRPr="00FA0000">
        <w:rPr>
          <w:rFonts w:eastAsia="Times New Roman" w:cs="Arial"/>
          <w:lang w:eastAsia="en-NZ"/>
        </w:rPr>
        <w:t xml:space="preserve"> or suspend a </w:t>
      </w:r>
      <w:r w:rsidR="00896E1C" w:rsidRPr="00FA0000">
        <w:rPr>
          <w:rFonts w:eastAsia="Times New Roman" w:cs="Arial"/>
          <w:lang w:eastAsia="en-NZ"/>
        </w:rPr>
        <w:t>learner</w:t>
      </w:r>
      <w:r w:rsidRPr="00FA0000">
        <w:rPr>
          <w:rFonts w:eastAsia="Times New Roman" w:cs="Arial"/>
          <w:lang w:eastAsia="en-NZ"/>
        </w:rPr>
        <w:t xml:space="preserve">’s enrolment if it is found that they have been harassing a fellow </w:t>
      </w:r>
      <w:r w:rsidR="00896E1C" w:rsidRPr="00FA0000">
        <w:rPr>
          <w:rFonts w:eastAsia="Times New Roman" w:cs="Arial"/>
          <w:lang w:eastAsia="en-NZ"/>
        </w:rPr>
        <w:t>learner</w:t>
      </w:r>
      <w:r w:rsidRPr="00FA0000">
        <w:rPr>
          <w:rFonts w:eastAsia="Times New Roman" w:cs="Arial"/>
          <w:lang w:eastAsia="en-NZ"/>
        </w:rPr>
        <w:t xml:space="preserve">, staff member or member of the public. The </w:t>
      </w:r>
      <w:r w:rsidR="00896E1C" w:rsidRPr="00FA0000">
        <w:rPr>
          <w:rFonts w:eastAsia="Times New Roman" w:cs="Arial"/>
          <w:lang w:eastAsia="en-NZ"/>
        </w:rPr>
        <w:t>learner</w:t>
      </w:r>
      <w:r w:rsidRPr="00FA0000">
        <w:rPr>
          <w:rFonts w:eastAsia="Times New Roman" w:cs="Arial"/>
          <w:lang w:eastAsia="en-NZ"/>
        </w:rPr>
        <w:t xml:space="preserve"> complainant will be given every opportunity to continue their studies and BMINZ will support them through this time to ensure they gain back their confidence and tha</w:t>
      </w:r>
      <w:r w:rsidR="00FA0000">
        <w:rPr>
          <w:rFonts w:eastAsia="Times New Roman" w:cs="Arial"/>
          <w:lang w:eastAsia="en-NZ"/>
        </w:rPr>
        <w:t>t no further issues are found.</w:t>
      </w:r>
    </w:p>
    <w:p w14:paraId="2653A7CB" w14:textId="77777777" w:rsidR="00FA0000" w:rsidRPr="00FA0000" w:rsidRDefault="00FA0000" w:rsidP="00FA0000">
      <w:pPr>
        <w:pStyle w:val="StandardBodyText"/>
      </w:pPr>
    </w:p>
    <w:p w14:paraId="731F467C" w14:textId="77777777" w:rsidR="00A544DD" w:rsidRDefault="00A544DD">
      <w:pPr>
        <w:rPr>
          <w:rFonts w:ascii="Montserrat" w:eastAsia="Times New Roman" w:hAnsi="Montserrat" w:cs="Arial"/>
          <w:b/>
          <w:bCs/>
          <w:color w:val="000000" w:themeColor="text1"/>
          <w:sz w:val="28"/>
          <w:szCs w:val="28"/>
          <w:lang w:eastAsia="en-NZ"/>
        </w:rPr>
      </w:pPr>
      <w:bookmarkStart w:id="29" w:name="_Toc353448627"/>
      <w:r>
        <w:br w:type="page"/>
      </w:r>
    </w:p>
    <w:p w14:paraId="1E9A977E" w14:textId="58A5FE72" w:rsidR="00C856C1" w:rsidRPr="00B654CA" w:rsidRDefault="00896E1C" w:rsidP="00FA0000">
      <w:pPr>
        <w:pStyle w:val="NumberedTitle"/>
      </w:pPr>
      <w:r>
        <w:lastRenderedPageBreak/>
        <w:t>Learner</w:t>
      </w:r>
      <w:r w:rsidR="00C856C1" w:rsidRPr="00B654CA">
        <w:t xml:space="preserve"> Complaint Procedure</w:t>
      </w:r>
      <w:bookmarkEnd w:id="29"/>
      <w:r w:rsidR="00C856C1" w:rsidRPr="00B654CA">
        <w:t xml:space="preserve"> </w:t>
      </w:r>
    </w:p>
    <w:p w14:paraId="2BB27412" w14:textId="19967D0B" w:rsidR="00C856C1" w:rsidRPr="00FA0000" w:rsidRDefault="00C856C1" w:rsidP="00FA0000">
      <w:pPr>
        <w:pStyle w:val="StandardBodyText"/>
        <w:rPr>
          <w:szCs w:val="22"/>
        </w:rPr>
      </w:pPr>
      <w:r w:rsidRPr="00FA0000">
        <w:rPr>
          <w:szCs w:val="22"/>
        </w:rPr>
        <w:t xml:space="preserve">This section deals with </w:t>
      </w:r>
      <w:r w:rsidR="00896E1C" w:rsidRPr="00FA0000">
        <w:rPr>
          <w:szCs w:val="22"/>
        </w:rPr>
        <w:t>learner</w:t>
      </w:r>
      <w:r w:rsidRPr="00FA0000">
        <w:rPr>
          <w:szCs w:val="22"/>
        </w:rPr>
        <w:t xml:space="preserve"> appeals in respect of the administration of the </w:t>
      </w:r>
      <w:r w:rsidR="00896E1C" w:rsidRPr="00FA0000">
        <w:rPr>
          <w:i/>
          <w:iCs/>
          <w:szCs w:val="22"/>
        </w:rPr>
        <w:t>Learner</w:t>
      </w:r>
      <w:r w:rsidR="00FA0000" w:rsidRPr="00FA0000">
        <w:rPr>
          <w:i/>
          <w:iCs/>
          <w:szCs w:val="22"/>
        </w:rPr>
        <w:t xml:space="preserve"> Rules &amp; </w:t>
      </w:r>
      <w:r w:rsidR="009C1AD2" w:rsidRPr="00FA0000">
        <w:rPr>
          <w:i/>
          <w:iCs/>
          <w:szCs w:val="22"/>
        </w:rPr>
        <w:t>Regulations</w:t>
      </w:r>
      <w:r w:rsidRPr="00FA0000">
        <w:rPr>
          <w:szCs w:val="22"/>
        </w:rPr>
        <w:t xml:space="preserve">, or the running of any programme, or course. It does not cover appeals against misconduct decisions (see </w:t>
      </w:r>
      <w:r w:rsidRPr="00CB4720">
        <w:rPr>
          <w:szCs w:val="22"/>
        </w:rPr>
        <w:t>section 12.5: Appeal of misconduct decisions).</w:t>
      </w:r>
    </w:p>
    <w:p w14:paraId="781BB253" w14:textId="77777777" w:rsidR="00C856C1" w:rsidRPr="00FA0000" w:rsidRDefault="00C856C1" w:rsidP="00FA0000">
      <w:pPr>
        <w:pStyle w:val="StandardBodyText"/>
      </w:pPr>
    </w:p>
    <w:p w14:paraId="5995078C" w14:textId="625EF9EB" w:rsidR="00C856C1" w:rsidRPr="00114F6C" w:rsidRDefault="00C856C1" w:rsidP="00FA0000">
      <w:pPr>
        <w:pStyle w:val="StandardBodyText"/>
        <w:ind w:left="709" w:hanging="709"/>
        <w:rPr>
          <w:szCs w:val="22"/>
        </w:rPr>
      </w:pPr>
      <w:r w:rsidRPr="00114F6C">
        <w:rPr>
          <w:szCs w:val="22"/>
        </w:rPr>
        <w:t>29.</w:t>
      </w:r>
      <w:r w:rsidR="00FA0000" w:rsidRPr="00114F6C">
        <w:rPr>
          <w:szCs w:val="22"/>
        </w:rPr>
        <w:t>1</w:t>
      </w:r>
      <w:r w:rsidRPr="00114F6C">
        <w:rPr>
          <w:szCs w:val="22"/>
        </w:rPr>
        <w:t xml:space="preserve"> </w:t>
      </w:r>
      <w:r w:rsidRPr="00114F6C">
        <w:rPr>
          <w:szCs w:val="22"/>
        </w:rPr>
        <w:tab/>
      </w:r>
      <w:r w:rsidR="00896E1C" w:rsidRPr="00114F6C">
        <w:rPr>
          <w:szCs w:val="22"/>
        </w:rPr>
        <w:t>Learner</w:t>
      </w:r>
      <w:r w:rsidRPr="00114F6C">
        <w:rPr>
          <w:szCs w:val="22"/>
        </w:rPr>
        <w:t>s may make a complaint in regard to unjust or unfair treatment in</w:t>
      </w:r>
      <w:r w:rsidR="00114F6C" w:rsidRPr="00114F6C">
        <w:rPr>
          <w:szCs w:val="22"/>
        </w:rPr>
        <w:t xml:space="preserve"> writing to the </w:t>
      </w:r>
      <w:r w:rsidR="00CB4720">
        <w:rPr>
          <w:szCs w:val="22"/>
        </w:rPr>
        <w:t xml:space="preserve">Academic </w:t>
      </w:r>
      <w:r w:rsidR="00114F6C" w:rsidRPr="00114F6C">
        <w:rPr>
          <w:szCs w:val="22"/>
        </w:rPr>
        <w:t>Manager</w:t>
      </w:r>
    </w:p>
    <w:p w14:paraId="454F6731" w14:textId="77777777" w:rsidR="00C856C1" w:rsidRPr="00114F6C" w:rsidRDefault="00C856C1" w:rsidP="00FA0000">
      <w:pPr>
        <w:pStyle w:val="StandardBodyText"/>
        <w:rPr>
          <w:szCs w:val="22"/>
        </w:rPr>
      </w:pPr>
    </w:p>
    <w:p w14:paraId="12369AC5" w14:textId="76F87D83" w:rsidR="00C856C1" w:rsidRPr="00114F6C" w:rsidRDefault="00FA0000" w:rsidP="00FA0000">
      <w:pPr>
        <w:pStyle w:val="StandardBodyText"/>
        <w:ind w:left="709" w:hanging="709"/>
        <w:rPr>
          <w:b/>
          <w:bCs/>
          <w:szCs w:val="22"/>
        </w:rPr>
      </w:pPr>
      <w:r w:rsidRPr="00114F6C">
        <w:rPr>
          <w:szCs w:val="22"/>
        </w:rPr>
        <w:t>29.2</w:t>
      </w:r>
      <w:r w:rsidR="00C856C1" w:rsidRPr="00114F6C">
        <w:rPr>
          <w:szCs w:val="22"/>
        </w:rPr>
        <w:t xml:space="preserve"> </w:t>
      </w:r>
      <w:r w:rsidR="00C856C1" w:rsidRPr="00114F6C">
        <w:rPr>
          <w:szCs w:val="22"/>
        </w:rPr>
        <w:tab/>
        <w:t>The Q</w:t>
      </w:r>
      <w:r w:rsidR="00114F6C">
        <w:rPr>
          <w:szCs w:val="22"/>
        </w:rPr>
        <w:t>MS</w:t>
      </w:r>
      <w:r w:rsidR="00C856C1" w:rsidRPr="00114F6C">
        <w:rPr>
          <w:szCs w:val="22"/>
        </w:rPr>
        <w:t xml:space="preserve"> Manager will review the complaint, and investigate the compliant thoroughly and advise you of the outcome within 10 working days of receipt of the complaint. The complainant </w:t>
      </w:r>
      <w:r w:rsidR="00896E1C" w:rsidRPr="00114F6C">
        <w:rPr>
          <w:szCs w:val="22"/>
        </w:rPr>
        <w:t>learner</w:t>
      </w:r>
      <w:r w:rsidR="00C856C1" w:rsidRPr="00114F6C">
        <w:rPr>
          <w:szCs w:val="22"/>
        </w:rPr>
        <w:t xml:space="preserve"> may have a support person with them at any point throughout the process.   </w:t>
      </w:r>
    </w:p>
    <w:p w14:paraId="18F3FF77" w14:textId="77777777" w:rsidR="00FA0000" w:rsidRPr="00114F6C" w:rsidRDefault="00FA0000" w:rsidP="00FA0000">
      <w:pPr>
        <w:pStyle w:val="StandardBodyText"/>
        <w:rPr>
          <w:szCs w:val="22"/>
        </w:rPr>
      </w:pPr>
    </w:p>
    <w:p w14:paraId="53DC347B" w14:textId="4F211335" w:rsidR="00C856C1" w:rsidRPr="00114F6C" w:rsidRDefault="00C856C1" w:rsidP="00FA0000">
      <w:pPr>
        <w:pStyle w:val="StandardBodyText"/>
        <w:numPr>
          <w:ilvl w:val="1"/>
          <w:numId w:val="91"/>
        </w:numPr>
        <w:ind w:left="709" w:hanging="709"/>
        <w:rPr>
          <w:szCs w:val="22"/>
        </w:rPr>
      </w:pPr>
      <w:r w:rsidRPr="00114F6C">
        <w:rPr>
          <w:szCs w:val="22"/>
        </w:rPr>
        <w:t xml:space="preserve">Following this decision </w:t>
      </w:r>
      <w:r w:rsidR="00896E1C" w:rsidRPr="00114F6C">
        <w:rPr>
          <w:szCs w:val="22"/>
        </w:rPr>
        <w:t>learner</w:t>
      </w:r>
      <w:r w:rsidRPr="00114F6C">
        <w:rPr>
          <w:szCs w:val="22"/>
        </w:rPr>
        <w:t xml:space="preserve">s who believe that they have been unjustly treated by any decision, action or omission in respect of the administration of the </w:t>
      </w:r>
      <w:r w:rsidR="00896E1C" w:rsidRPr="00114F6C">
        <w:rPr>
          <w:i/>
          <w:iCs/>
          <w:szCs w:val="22"/>
        </w:rPr>
        <w:t>Learner</w:t>
      </w:r>
      <w:r w:rsidRPr="00114F6C">
        <w:rPr>
          <w:i/>
          <w:iCs/>
          <w:szCs w:val="22"/>
        </w:rPr>
        <w:t xml:space="preserve"> Rules &amp; Regulations</w:t>
      </w:r>
      <w:r w:rsidRPr="00114F6C">
        <w:rPr>
          <w:szCs w:val="22"/>
        </w:rPr>
        <w:t xml:space="preserve">, or of the running of any programme, or course may apply in writing to the </w:t>
      </w:r>
      <w:r w:rsidR="00114F6C">
        <w:rPr>
          <w:szCs w:val="22"/>
        </w:rPr>
        <w:t>Director</w:t>
      </w:r>
      <w:r w:rsidRPr="00114F6C">
        <w:rPr>
          <w:szCs w:val="22"/>
        </w:rPr>
        <w:t xml:space="preserve"> to </w:t>
      </w:r>
      <w:r w:rsidR="00114F6C">
        <w:rPr>
          <w:szCs w:val="22"/>
        </w:rPr>
        <w:t>have their appeal heard</w:t>
      </w:r>
    </w:p>
    <w:p w14:paraId="41D64660" w14:textId="77777777" w:rsidR="00C856C1" w:rsidRPr="00114F6C" w:rsidRDefault="00C856C1" w:rsidP="00FA0000">
      <w:pPr>
        <w:pStyle w:val="StandardBodyText"/>
        <w:rPr>
          <w:szCs w:val="22"/>
        </w:rPr>
      </w:pPr>
    </w:p>
    <w:p w14:paraId="545695BC" w14:textId="3F82E29E" w:rsidR="00C856C1" w:rsidRPr="00114F6C" w:rsidRDefault="00C856C1" w:rsidP="00114F6C">
      <w:pPr>
        <w:pStyle w:val="ListParagraph"/>
        <w:numPr>
          <w:ilvl w:val="1"/>
          <w:numId w:val="91"/>
        </w:numPr>
        <w:tabs>
          <w:tab w:val="left" w:pos="709"/>
        </w:tabs>
        <w:spacing w:before="240" w:after="120"/>
        <w:ind w:left="709" w:hanging="709"/>
        <w:textAlignment w:val="baseline"/>
        <w:rPr>
          <w:rFonts w:eastAsia="Times New Roman" w:cs="Arial"/>
          <w:lang w:eastAsia="en-NZ"/>
        </w:rPr>
      </w:pPr>
      <w:r w:rsidRPr="00114F6C">
        <w:rPr>
          <w:rFonts w:eastAsia="Times New Roman" w:cs="Arial"/>
          <w:lang w:eastAsia="en-NZ"/>
        </w:rPr>
        <w:t xml:space="preserve">Appeals will only be accepted where a written application is received by the </w:t>
      </w:r>
      <w:r w:rsidR="00114F6C">
        <w:rPr>
          <w:rFonts w:eastAsia="Times New Roman" w:cs="Arial"/>
          <w:lang w:eastAsia="en-NZ"/>
        </w:rPr>
        <w:t>Director</w:t>
      </w:r>
      <w:r w:rsidRPr="00114F6C">
        <w:rPr>
          <w:rFonts w:eastAsia="Times New Roman" w:cs="Arial"/>
          <w:lang w:eastAsia="en-NZ"/>
        </w:rPr>
        <w:t xml:space="preserve"> ten working days of the date of the initial decision following the complaint decision by the </w:t>
      </w:r>
      <w:r w:rsidR="00114F6C">
        <w:rPr>
          <w:rFonts w:eastAsia="Times New Roman" w:cs="Arial"/>
          <w:lang w:eastAsia="en-NZ"/>
        </w:rPr>
        <w:t>Academic Manager</w:t>
      </w:r>
    </w:p>
    <w:p w14:paraId="18BB245E" w14:textId="77777777" w:rsidR="00C856C1" w:rsidRPr="00114F6C" w:rsidRDefault="00C856C1" w:rsidP="00FA0000">
      <w:pPr>
        <w:pStyle w:val="ListParagraph"/>
        <w:tabs>
          <w:tab w:val="left" w:pos="709"/>
        </w:tabs>
        <w:ind w:hanging="1701"/>
        <w:rPr>
          <w:rFonts w:eastAsia="Times New Roman" w:cs="Arial"/>
          <w:lang w:eastAsia="en-NZ"/>
        </w:rPr>
      </w:pPr>
    </w:p>
    <w:p w14:paraId="5E6EE02C" w14:textId="3B92A326" w:rsidR="00C856C1" w:rsidRPr="00114F6C" w:rsidRDefault="00C856C1" w:rsidP="00114F6C">
      <w:pPr>
        <w:pStyle w:val="ListParagraph"/>
        <w:numPr>
          <w:ilvl w:val="1"/>
          <w:numId w:val="91"/>
        </w:numPr>
        <w:tabs>
          <w:tab w:val="left" w:pos="709"/>
        </w:tabs>
        <w:spacing w:before="240" w:after="120"/>
        <w:ind w:left="709" w:hanging="709"/>
        <w:textAlignment w:val="baseline"/>
        <w:rPr>
          <w:rFonts w:eastAsia="Times New Roman" w:cs="Arial"/>
          <w:lang w:eastAsia="en-NZ"/>
        </w:rPr>
      </w:pPr>
      <w:r w:rsidRPr="00114F6C">
        <w:rPr>
          <w:rFonts w:eastAsia="Times New Roman" w:cs="Arial"/>
          <w:lang w:eastAsia="en-NZ"/>
        </w:rPr>
        <w:t xml:space="preserve">The appeal will be heard and decided in the first instance by a Complaint Appeal Committee made up of the following: </w:t>
      </w:r>
      <w:r w:rsidR="00114F6C">
        <w:rPr>
          <w:rFonts w:eastAsia="Times New Roman" w:cs="Arial"/>
          <w:lang w:eastAsia="en-NZ"/>
        </w:rPr>
        <w:t xml:space="preserve">Director, </w:t>
      </w:r>
      <w:r w:rsidR="00114F6C" w:rsidRPr="00114F6C">
        <w:rPr>
          <w:rFonts w:eastAsia="Times New Roman" w:cs="Arial"/>
          <w:lang w:eastAsia="en-NZ"/>
        </w:rPr>
        <w:t>Academic Manager</w:t>
      </w:r>
      <w:r w:rsidRPr="00114F6C">
        <w:rPr>
          <w:rFonts w:eastAsia="Times New Roman" w:cs="Arial"/>
          <w:lang w:eastAsia="en-NZ"/>
        </w:rPr>
        <w:t xml:space="preserve"> and</w:t>
      </w:r>
      <w:r w:rsidR="00114F6C">
        <w:rPr>
          <w:rFonts w:eastAsia="Times New Roman" w:cs="Arial"/>
          <w:lang w:eastAsia="en-NZ"/>
        </w:rPr>
        <w:t>/</w:t>
      </w:r>
      <w:r w:rsidRPr="00114F6C">
        <w:rPr>
          <w:rFonts w:eastAsia="Times New Roman" w:cs="Arial"/>
          <w:lang w:eastAsia="en-NZ"/>
        </w:rPr>
        <w:t>or any other designated senior manager or legal adviser as appointed by the</w:t>
      </w:r>
      <w:r w:rsidR="00114F6C">
        <w:rPr>
          <w:rFonts w:eastAsia="Times New Roman" w:cs="Arial"/>
          <w:lang w:eastAsia="en-NZ"/>
        </w:rPr>
        <w:t xml:space="preserve"> Director or BMINZ Board</w:t>
      </w:r>
    </w:p>
    <w:p w14:paraId="5E9AD066" w14:textId="77777777" w:rsidR="00C856C1" w:rsidRPr="00114F6C" w:rsidRDefault="00C856C1" w:rsidP="00FA0000">
      <w:pPr>
        <w:pStyle w:val="ListParagraph"/>
        <w:tabs>
          <w:tab w:val="left" w:pos="709"/>
        </w:tabs>
        <w:ind w:hanging="1701"/>
        <w:rPr>
          <w:rFonts w:eastAsia="Times New Roman" w:cs="Arial"/>
          <w:lang w:eastAsia="en-NZ"/>
        </w:rPr>
      </w:pPr>
    </w:p>
    <w:p w14:paraId="7439BFC7" w14:textId="0389C558" w:rsidR="00C856C1" w:rsidRPr="00114F6C" w:rsidRDefault="00896E1C" w:rsidP="00114F6C">
      <w:pPr>
        <w:pStyle w:val="ListParagraph"/>
        <w:numPr>
          <w:ilvl w:val="1"/>
          <w:numId w:val="91"/>
        </w:numPr>
        <w:tabs>
          <w:tab w:val="left" w:pos="709"/>
        </w:tabs>
        <w:spacing w:before="240" w:after="120"/>
        <w:ind w:left="709" w:hanging="709"/>
        <w:textAlignment w:val="baseline"/>
        <w:rPr>
          <w:rFonts w:eastAsia="Times New Roman" w:cs="Arial"/>
          <w:lang w:eastAsia="en-NZ"/>
        </w:rPr>
      </w:pPr>
      <w:r w:rsidRPr="00114F6C">
        <w:rPr>
          <w:rFonts w:eastAsia="Times New Roman" w:cs="Arial"/>
          <w:lang w:eastAsia="en-NZ"/>
        </w:rPr>
        <w:t>Learner</w:t>
      </w:r>
      <w:r w:rsidR="00C856C1" w:rsidRPr="00114F6C">
        <w:rPr>
          <w:rFonts w:eastAsia="Times New Roman" w:cs="Arial"/>
          <w:lang w:eastAsia="en-NZ"/>
        </w:rPr>
        <w:t>s will be advised of their right to attend the appeal meeting and to be   accompanied by a support person. BMINZ will provide a support person if required</w:t>
      </w:r>
    </w:p>
    <w:p w14:paraId="667F369E" w14:textId="77777777" w:rsidR="00C856C1" w:rsidRPr="00114F6C" w:rsidRDefault="00C856C1" w:rsidP="00FA0000">
      <w:pPr>
        <w:pStyle w:val="ListParagraph"/>
        <w:tabs>
          <w:tab w:val="left" w:pos="709"/>
        </w:tabs>
        <w:ind w:hanging="1701"/>
        <w:rPr>
          <w:rFonts w:eastAsia="Times New Roman" w:cs="Arial"/>
          <w:lang w:eastAsia="en-NZ"/>
        </w:rPr>
      </w:pPr>
    </w:p>
    <w:p w14:paraId="395F3905" w14:textId="2E5DBC64" w:rsidR="00C856C1" w:rsidRPr="00114F6C" w:rsidRDefault="00C856C1" w:rsidP="00114F6C">
      <w:pPr>
        <w:pStyle w:val="ListParagraph"/>
        <w:numPr>
          <w:ilvl w:val="1"/>
          <w:numId w:val="91"/>
        </w:numPr>
        <w:tabs>
          <w:tab w:val="left" w:pos="709"/>
        </w:tabs>
        <w:spacing w:before="240" w:after="120"/>
        <w:ind w:left="709" w:hanging="709"/>
        <w:textAlignment w:val="baseline"/>
        <w:rPr>
          <w:rFonts w:eastAsia="Times New Roman" w:cs="Arial"/>
          <w:lang w:eastAsia="en-NZ"/>
        </w:rPr>
      </w:pPr>
      <w:r w:rsidRPr="00114F6C">
        <w:rPr>
          <w:rFonts w:eastAsia="Times New Roman" w:cs="Arial"/>
          <w:lang w:eastAsia="en-NZ"/>
        </w:rPr>
        <w:t xml:space="preserve">The </w:t>
      </w:r>
      <w:r w:rsidR="00114F6C">
        <w:rPr>
          <w:rFonts w:eastAsia="Times New Roman" w:cs="Arial"/>
          <w:lang w:eastAsia="en-NZ"/>
        </w:rPr>
        <w:t>Director</w:t>
      </w:r>
      <w:r w:rsidRPr="00114F6C">
        <w:rPr>
          <w:rFonts w:eastAsia="Times New Roman" w:cs="Arial"/>
          <w:lang w:eastAsia="en-NZ"/>
        </w:rPr>
        <w:t xml:space="preserve"> will hear appeals against an appeal committee decision where a written application is made to the </w:t>
      </w:r>
      <w:r w:rsidR="00114F6C">
        <w:rPr>
          <w:rFonts w:eastAsia="Times New Roman" w:cs="Arial"/>
          <w:lang w:eastAsia="en-NZ"/>
        </w:rPr>
        <w:t>Director</w:t>
      </w:r>
      <w:r w:rsidRPr="00114F6C">
        <w:rPr>
          <w:rFonts w:eastAsia="Times New Roman" w:cs="Arial"/>
          <w:lang w:eastAsia="en-NZ"/>
        </w:rPr>
        <w:t xml:space="preserve"> within ten working days of the date of the communication of the appeal committee’s decision to the </w:t>
      </w:r>
      <w:r w:rsidR="00896E1C" w:rsidRPr="00114F6C">
        <w:rPr>
          <w:rFonts w:eastAsia="Times New Roman" w:cs="Arial"/>
          <w:lang w:eastAsia="en-NZ"/>
        </w:rPr>
        <w:t>learner</w:t>
      </w:r>
    </w:p>
    <w:p w14:paraId="151B44B1" w14:textId="77777777" w:rsidR="00C856C1" w:rsidRPr="00114F6C" w:rsidRDefault="00C856C1" w:rsidP="00FA0000">
      <w:pPr>
        <w:pStyle w:val="ListParagraph"/>
        <w:tabs>
          <w:tab w:val="left" w:pos="709"/>
        </w:tabs>
        <w:ind w:hanging="1701"/>
        <w:rPr>
          <w:rFonts w:eastAsia="Times New Roman" w:cs="Arial"/>
          <w:lang w:eastAsia="en-NZ"/>
        </w:rPr>
      </w:pPr>
    </w:p>
    <w:p w14:paraId="522705E7" w14:textId="0F4D2D75" w:rsidR="00C856C1" w:rsidRPr="00114F6C" w:rsidRDefault="00C856C1" w:rsidP="00114F6C">
      <w:pPr>
        <w:pStyle w:val="ListParagraph"/>
        <w:numPr>
          <w:ilvl w:val="1"/>
          <w:numId w:val="91"/>
        </w:numPr>
        <w:spacing w:before="240" w:after="120"/>
        <w:ind w:left="709" w:hanging="709"/>
        <w:textAlignment w:val="baseline"/>
        <w:rPr>
          <w:rFonts w:eastAsia="Times New Roman" w:cs="Arial"/>
          <w:lang w:eastAsia="en-NZ"/>
        </w:rPr>
      </w:pPr>
      <w:r w:rsidRPr="00114F6C">
        <w:rPr>
          <w:rFonts w:eastAsia="Times New Roman" w:cs="Arial"/>
          <w:lang w:eastAsia="en-NZ"/>
        </w:rPr>
        <w:t xml:space="preserve">The </w:t>
      </w:r>
      <w:r w:rsidR="00114F6C">
        <w:rPr>
          <w:rFonts w:eastAsia="Times New Roman" w:cs="Arial"/>
          <w:lang w:eastAsia="en-NZ"/>
        </w:rPr>
        <w:t>Director</w:t>
      </w:r>
      <w:r w:rsidRPr="00114F6C">
        <w:rPr>
          <w:rFonts w:eastAsia="Times New Roman" w:cs="Arial"/>
          <w:lang w:eastAsia="en-NZ"/>
        </w:rPr>
        <w:t xml:space="preserve"> will only consider appeals against an Appeals Committee’s decision if there is an allegation of unfair or improper treatment of a </w:t>
      </w:r>
      <w:r w:rsidR="00896E1C" w:rsidRPr="00114F6C">
        <w:rPr>
          <w:rFonts w:eastAsia="Times New Roman" w:cs="Arial"/>
          <w:lang w:eastAsia="en-NZ"/>
        </w:rPr>
        <w:t>learner</w:t>
      </w:r>
      <w:r w:rsidRPr="00114F6C">
        <w:rPr>
          <w:rFonts w:eastAsia="Times New Roman" w:cs="Arial"/>
          <w:lang w:eastAsia="en-NZ"/>
        </w:rPr>
        <w:t xml:space="preserve"> due to a breach of, or inadequate application of, academic rules, regulations or procedures. Cases that require the </w:t>
      </w:r>
      <w:r w:rsidR="00114F6C">
        <w:rPr>
          <w:rFonts w:eastAsia="Times New Roman" w:cs="Arial"/>
          <w:lang w:eastAsia="en-NZ"/>
        </w:rPr>
        <w:t>Director</w:t>
      </w:r>
      <w:r w:rsidRPr="00114F6C">
        <w:rPr>
          <w:rFonts w:eastAsia="Times New Roman" w:cs="Arial"/>
          <w:lang w:eastAsia="en-NZ"/>
        </w:rPr>
        <w:t xml:space="preserve"> to substitute their judgement for that of the </w:t>
      </w:r>
      <w:r w:rsidR="00114F6C" w:rsidRPr="00114F6C">
        <w:rPr>
          <w:rFonts w:eastAsia="Times New Roman" w:cs="Arial"/>
          <w:lang w:eastAsia="en-NZ"/>
        </w:rPr>
        <w:t>Academic Manager</w:t>
      </w:r>
      <w:r w:rsidRPr="00114F6C">
        <w:rPr>
          <w:rFonts w:eastAsia="Times New Roman" w:cs="Arial"/>
          <w:lang w:eastAsia="en-NZ"/>
        </w:rPr>
        <w:t xml:space="preserve"> will not be considered. </w:t>
      </w:r>
    </w:p>
    <w:p w14:paraId="3E1A5353" w14:textId="77777777" w:rsidR="00C856C1" w:rsidRPr="00114F6C" w:rsidRDefault="00C856C1" w:rsidP="00114F6C">
      <w:pPr>
        <w:pStyle w:val="StandardBodyText"/>
      </w:pPr>
    </w:p>
    <w:p w14:paraId="1ED5AA09" w14:textId="77777777" w:rsidR="00114F6C" w:rsidRPr="00114F6C" w:rsidRDefault="00114F6C" w:rsidP="00114F6C">
      <w:pPr>
        <w:pStyle w:val="StandardBodyText"/>
        <w:rPr>
          <w:bCs/>
        </w:rPr>
      </w:pPr>
    </w:p>
    <w:p w14:paraId="12FB59EB" w14:textId="77777777" w:rsidR="00C856C1" w:rsidRPr="00114F6C" w:rsidRDefault="00C856C1" w:rsidP="00114F6C">
      <w:pPr>
        <w:pStyle w:val="BoldBodyText"/>
        <w:rPr>
          <w:szCs w:val="22"/>
        </w:rPr>
      </w:pPr>
      <w:r w:rsidRPr="00114F6C">
        <w:rPr>
          <w:szCs w:val="22"/>
        </w:rPr>
        <w:t xml:space="preserve">Internal complaints process complaint </w:t>
      </w:r>
    </w:p>
    <w:p w14:paraId="4FB539C7" w14:textId="77777777" w:rsidR="00C856C1" w:rsidRPr="00114F6C" w:rsidRDefault="00C856C1" w:rsidP="00114F6C">
      <w:pPr>
        <w:pStyle w:val="StandardBodyText"/>
        <w:rPr>
          <w:szCs w:val="22"/>
        </w:rPr>
      </w:pPr>
      <w:r w:rsidRPr="00114F6C">
        <w:rPr>
          <w:szCs w:val="22"/>
        </w:rPr>
        <w:t xml:space="preserve">Where their concerns have not been resolved following BMINZ’s internal complaint processes, </w:t>
      </w:r>
      <w:r w:rsidR="00896E1C" w:rsidRPr="00114F6C">
        <w:rPr>
          <w:szCs w:val="22"/>
        </w:rPr>
        <w:t>learner</w:t>
      </w:r>
      <w:r w:rsidRPr="00114F6C">
        <w:rPr>
          <w:szCs w:val="22"/>
        </w:rPr>
        <w:t xml:space="preserve">s may make a complaint to NZQA. </w:t>
      </w:r>
    </w:p>
    <w:p w14:paraId="767663FA" w14:textId="77777777" w:rsidR="00C856C1" w:rsidRPr="00114F6C" w:rsidRDefault="00C856C1" w:rsidP="00C856C1">
      <w:pPr>
        <w:spacing w:before="120" w:after="80"/>
        <w:rPr>
          <w:rFonts w:ascii="Arial" w:eastAsia="Times New Roman" w:hAnsi="Arial" w:cs="Arial"/>
          <w:sz w:val="22"/>
          <w:szCs w:val="22"/>
          <w:lang w:eastAsia="en-NZ"/>
        </w:rPr>
      </w:pPr>
    </w:p>
    <w:p w14:paraId="36E6621C" w14:textId="05E8EE85" w:rsidR="00C856C1" w:rsidRPr="00114F6C" w:rsidRDefault="00114F6C" w:rsidP="00114F6C">
      <w:pPr>
        <w:pStyle w:val="StandardBodyText"/>
        <w:ind w:left="567" w:hanging="567"/>
        <w:rPr>
          <w:szCs w:val="22"/>
        </w:rPr>
      </w:pPr>
      <w:r w:rsidRPr="00114F6C">
        <w:rPr>
          <w:szCs w:val="22"/>
        </w:rPr>
        <w:t>29.9</w:t>
      </w:r>
      <w:r w:rsidRPr="00114F6C">
        <w:rPr>
          <w:szCs w:val="22"/>
        </w:rPr>
        <w:tab/>
      </w:r>
      <w:r w:rsidR="00896E1C" w:rsidRPr="00114F6C">
        <w:rPr>
          <w:szCs w:val="22"/>
        </w:rPr>
        <w:t>Learner</w:t>
      </w:r>
      <w:r w:rsidR="00C856C1" w:rsidRPr="00114F6C">
        <w:rPr>
          <w:szCs w:val="22"/>
        </w:rPr>
        <w:t xml:space="preserve">s may make a formal complaint to NZQA if they feel BMINZ has not resolved the issue to their satisfaction. NZQA is a government organisation and they will </w:t>
      </w:r>
      <w:r w:rsidR="00C856C1" w:rsidRPr="00114F6C">
        <w:rPr>
          <w:szCs w:val="22"/>
        </w:rPr>
        <w:lastRenderedPageBreak/>
        <w:t xml:space="preserve">independently assess your complaint and will either investigate your concerns or advise you of what to do next. </w:t>
      </w:r>
    </w:p>
    <w:p w14:paraId="3F4EA26A" w14:textId="77777777" w:rsidR="00C856C1" w:rsidRPr="00114F6C" w:rsidRDefault="00C856C1" w:rsidP="00114F6C">
      <w:pPr>
        <w:pStyle w:val="StandardBodyText"/>
        <w:rPr>
          <w:szCs w:val="22"/>
        </w:rPr>
      </w:pPr>
    </w:p>
    <w:p w14:paraId="46B998F8" w14:textId="54131039" w:rsidR="00C856C1" w:rsidRPr="00114F6C" w:rsidRDefault="00114F6C" w:rsidP="00114F6C">
      <w:pPr>
        <w:pStyle w:val="StandardBodyText"/>
        <w:ind w:left="567" w:hanging="567"/>
        <w:rPr>
          <w:szCs w:val="22"/>
        </w:rPr>
      </w:pPr>
      <w:r w:rsidRPr="00114F6C">
        <w:rPr>
          <w:szCs w:val="22"/>
        </w:rPr>
        <w:t>29.10</w:t>
      </w:r>
      <w:r w:rsidRPr="00114F6C">
        <w:rPr>
          <w:szCs w:val="22"/>
        </w:rPr>
        <w:tab/>
      </w:r>
      <w:r w:rsidR="00C856C1" w:rsidRPr="00114F6C">
        <w:rPr>
          <w:szCs w:val="22"/>
        </w:rPr>
        <w:t xml:space="preserve">Complaints to NZQA can be made to </w:t>
      </w:r>
      <w:hyperlink r:id="rId14" w:history="1">
        <w:r w:rsidR="00C856C1" w:rsidRPr="00114F6C">
          <w:rPr>
            <w:rStyle w:val="Hyperlink"/>
            <w:szCs w:val="22"/>
          </w:rPr>
          <w:t>qadrisk@nzqa.govt.nz</w:t>
        </w:r>
      </w:hyperlink>
      <w:r w:rsidR="00C856C1" w:rsidRPr="00114F6C">
        <w:rPr>
          <w:szCs w:val="22"/>
        </w:rPr>
        <w:t xml:space="preserve"> or for further information </w:t>
      </w:r>
      <w:r w:rsidR="00896E1C" w:rsidRPr="00114F6C">
        <w:rPr>
          <w:szCs w:val="22"/>
        </w:rPr>
        <w:t>learner</w:t>
      </w:r>
      <w:r w:rsidR="00C856C1" w:rsidRPr="00114F6C">
        <w:rPr>
          <w:szCs w:val="22"/>
        </w:rPr>
        <w:t>s can call 0800697296.</w:t>
      </w:r>
    </w:p>
    <w:p w14:paraId="592E417A" w14:textId="77777777" w:rsidR="00C856C1" w:rsidRPr="00114F6C" w:rsidRDefault="00C856C1" w:rsidP="00114F6C">
      <w:pPr>
        <w:pStyle w:val="StandardBodyText"/>
        <w:rPr>
          <w:szCs w:val="22"/>
        </w:rPr>
      </w:pPr>
    </w:p>
    <w:p w14:paraId="5E92C7ED" w14:textId="56865B67" w:rsidR="00C856C1" w:rsidRPr="00114F6C" w:rsidRDefault="009C1AD2" w:rsidP="00114F6C">
      <w:pPr>
        <w:pStyle w:val="StandardBodyText"/>
        <w:ind w:left="567" w:hanging="567"/>
        <w:rPr>
          <w:szCs w:val="22"/>
        </w:rPr>
      </w:pPr>
      <w:r w:rsidRPr="00114F6C">
        <w:rPr>
          <w:szCs w:val="22"/>
        </w:rPr>
        <w:t>29.11</w:t>
      </w:r>
      <w:r w:rsidRPr="00114F6C">
        <w:rPr>
          <w:szCs w:val="22"/>
        </w:rPr>
        <w:tab/>
        <w:t>If the complaint is a financial dispute</w:t>
      </w:r>
      <w:r>
        <w:rPr>
          <w:szCs w:val="22"/>
        </w:rPr>
        <w:t xml:space="preserve">, </w:t>
      </w:r>
      <w:r w:rsidRPr="00114F6C">
        <w:rPr>
          <w:szCs w:val="22"/>
        </w:rPr>
        <w:t xml:space="preserve">learners can contact Fairway Resolution Fair Way Resolution has been appointed to mediate and resolve financial disputes or contractual disputes between the International Learner and BMINZ as the provider. </w:t>
      </w:r>
      <w:r w:rsidR="00C856C1" w:rsidRPr="00114F6C">
        <w:rPr>
          <w:szCs w:val="22"/>
        </w:rPr>
        <w:t xml:space="preserve">NZQA have appointed FairWay Resolution under </w:t>
      </w:r>
      <w:r w:rsidR="00C856C1" w:rsidRPr="00114F6C">
        <w:rPr>
          <w:szCs w:val="22"/>
          <w:shd w:val="clear" w:color="auto" w:fill="FFFFFF"/>
        </w:rPr>
        <w:t xml:space="preserve">International </w:t>
      </w:r>
      <w:r w:rsidR="00896E1C" w:rsidRPr="00114F6C">
        <w:rPr>
          <w:szCs w:val="22"/>
          <w:shd w:val="clear" w:color="auto" w:fill="FFFFFF"/>
        </w:rPr>
        <w:t>Learner</w:t>
      </w:r>
      <w:r w:rsidR="00C856C1" w:rsidRPr="00114F6C">
        <w:rPr>
          <w:szCs w:val="22"/>
          <w:shd w:val="clear" w:color="auto" w:fill="FFFFFF"/>
        </w:rPr>
        <w:t xml:space="preserve"> Contract Dispute Resolution Scheme (DRS) Rules 2016.</w:t>
      </w:r>
    </w:p>
    <w:p w14:paraId="400CAA70" w14:textId="77777777" w:rsidR="00C856C1" w:rsidRPr="00114F6C" w:rsidRDefault="00C856C1" w:rsidP="00114F6C">
      <w:pPr>
        <w:pStyle w:val="StandardBodyText"/>
        <w:rPr>
          <w:szCs w:val="22"/>
        </w:rPr>
      </w:pPr>
    </w:p>
    <w:p w14:paraId="6041D552" w14:textId="6F298CD2" w:rsidR="00D04584" w:rsidRPr="00114F6C" w:rsidRDefault="00114F6C" w:rsidP="00114F6C">
      <w:pPr>
        <w:pStyle w:val="StandardBodyText"/>
        <w:ind w:left="567" w:hanging="567"/>
        <w:rPr>
          <w:szCs w:val="22"/>
        </w:rPr>
      </w:pPr>
      <w:r w:rsidRPr="00114F6C">
        <w:rPr>
          <w:szCs w:val="22"/>
        </w:rPr>
        <w:t>29.12</w:t>
      </w:r>
      <w:r w:rsidRPr="00114F6C">
        <w:rPr>
          <w:szCs w:val="22"/>
        </w:rPr>
        <w:tab/>
      </w:r>
      <w:r w:rsidR="00C856C1" w:rsidRPr="00114F6C">
        <w:rPr>
          <w:szCs w:val="22"/>
        </w:rPr>
        <w:t xml:space="preserve">Fairway Resolution can be contacted on 0800774422 or via their website </w:t>
      </w:r>
      <w:hyperlink r:id="rId15" w:history="1">
        <w:r w:rsidR="00C856C1" w:rsidRPr="00114F6C">
          <w:rPr>
            <w:rStyle w:val="Hyperlink"/>
            <w:szCs w:val="22"/>
          </w:rPr>
          <w:t>http://www.fairwayresolution.com/got-a-dispute/i</w:t>
        </w:r>
        <w:r w:rsidR="00896E1C" w:rsidRPr="00114F6C">
          <w:rPr>
            <w:rStyle w:val="Hyperlink"/>
            <w:szCs w:val="22"/>
          </w:rPr>
          <w:t>learner</w:t>
        </w:r>
        <w:r w:rsidR="00C856C1" w:rsidRPr="00114F6C">
          <w:rPr>
            <w:rStyle w:val="Hyperlink"/>
            <w:szCs w:val="22"/>
          </w:rPr>
          <w:t>-complaints</w:t>
        </w:r>
      </w:hyperlink>
    </w:p>
    <w:sectPr w:rsidR="00D04584" w:rsidRPr="00114F6C" w:rsidSect="00643B6F">
      <w:headerReference w:type="default" r:id="rId16"/>
      <w:footerReference w:type="default" r:id="rId17"/>
      <w:pgSz w:w="11900" w:h="16820"/>
      <w:pgMar w:top="1418" w:right="1418" w:bottom="1418" w:left="1418"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6D26" w14:textId="77777777" w:rsidR="009A7353" w:rsidRDefault="009A7353" w:rsidP="00DE52BC">
      <w:r>
        <w:separator/>
      </w:r>
    </w:p>
  </w:endnote>
  <w:endnote w:type="continuationSeparator" w:id="0">
    <w:p w14:paraId="2E1E943C" w14:textId="77777777" w:rsidR="009A7353" w:rsidRDefault="009A7353" w:rsidP="00DE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480"/>
      <w:gridCol w:w="814"/>
    </w:tblGrid>
    <w:tr w:rsidR="00687309" w:rsidRPr="0025191F" w14:paraId="3027768E" w14:textId="77777777" w:rsidTr="00515B67">
      <w:tc>
        <w:tcPr>
          <w:tcW w:w="4562" w:type="pct"/>
          <w:tcBorders>
            <w:bottom w:val="nil"/>
            <w:right w:val="single" w:sz="4" w:space="0" w:color="BFBFBF"/>
          </w:tcBorders>
        </w:tcPr>
        <w:p w14:paraId="1EF3460A" w14:textId="77777777" w:rsidR="00687309" w:rsidRPr="007B7F10" w:rsidRDefault="009A7353" w:rsidP="00C856C1">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997137549"/>
              <w:dataBinding w:prefixMappings="xmlns:ns0='http://schemas.openxmlformats.org/package/2006/metadata/core-properties' xmlns:ns1='http://purl.org/dc/elements/1.1/'" w:xpath="/ns0:coreProperties[1]/ns1:title[1]" w:storeItemID="{6C3C8BC8-F283-45AE-878A-BAB7291924A1}"/>
              <w:text/>
            </w:sdtPr>
            <w:sdtEndPr/>
            <w:sdtContent>
              <w:r w:rsidR="00687309">
                <w:rPr>
                  <w:rFonts w:ascii="Calibri" w:hAnsi="Calibri"/>
                  <w:b/>
                  <w:bCs/>
                  <w:caps/>
                  <w:color w:val="595959" w:themeColor="text1" w:themeTint="A6"/>
                </w:rPr>
                <w:t>Learner Rules and regulations - 2017</w:t>
              </w:r>
            </w:sdtContent>
          </w:sdt>
        </w:p>
      </w:tc>
      <w:tc>
        <w:tcPr>
          <w:tcW w:w="438" w:type="pct"/>
          <w:tcBorders>
            <w:left w:val="single" w:sz="4" w:space="0" w:color="BFBFBF"/>
            <w:bottom w:val="nil"/>
          </w:tcBorders>
        </w:tcPr>
        <w:p w14:paraId="75D2B99B" w14:textId="170A3FD1" w:rsidR="00687309" w:rsidRPr="0025191F" w:rsidRDefault="00687309" w:rsidP="00C856C1">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33415C">
            <w:rPr>
              <w:rFonts w:ascii="Calibri" w:hAnsi="Calibri"/>
              <w:b/>
              <w:noProof/>
              <w:color w:val="595959" w:themeColor="text1" w:themeTint="A6"/>
            </w:rPr>
            <w:t>2</w:t>
          </w:r>
          <w:r w:rsidRPr="007B7F10">
            <w:rPr>
              <w:rFonts w:ascii="Calibri" w:hAnsi="Calibri"/>
              <w:b/>
              <w:color w:val="595959" w:themeColor="text1" w:themeTint="A6"/>
            </w:rPr>
            <w:fldChar w:fldCharType="end"/>
          </w:r>
        </w:p>
      </w:tc>
    </w:tr>
  </w:tbl>
  <w:p w14:paraId="74FBFA2D" w14:textId="77777777" w:rsidR="00687309" w:rsidRPr="00512AA2" w:rsidRDefault="00687309" w:rsidP="00512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E7BCE" w14:textId="77777777" w:rsidR="009A7353" w:rsidRDefault="009A7353" w:rsidP="00DE52BC">
      <w:r>
        <w:separator/>
      </w:r>
    </w:p>
  </w:footnote>
  <w:footnote w:type="continuationSeparator" w:id="0">
    <w:p w14:paraId="06B7D052" w14:textId="77777777" w:rsidR="009A7353" w:rsidRDefault="009A7353" w:rsidP="00DE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6095"/>
      <w:gridCol w:w="2410"/>
    </w:tblGrid>
    <w:tr w:rsidR="00687309" w14:paraId="46CE7E57" w14:textId="77777777" w:rsidTr="00512AA2">
      <w:trPr>
        <w:trHeight w:val="1125"/>
      </w:trPr>
      <w:tc>
        <w:tcPr>
          <w:tcW w:w="2553" w:type="dxa"/>
          <w:vAlign w:val="center"/>
        </w:tcPr>
        <w:p w14:paraId="6BE04ED1" w14:textId="0325DADC" w:rsidR="00687309" w:rsidRPr="008D256B" w:rsidRDefault="00687309" w:rsidP="00512AA2">
          <w:pPr>
            <w:pStyle w:val="Header"/>
            <w:rPr>
              <w:rFonts w:ascii="Montserrat" w:hAnsi="Montserrat"/>
              <w:color w:val="808080" w:themeColor="background1" w:themeShade="80"/>
              <w:sz w:val="18"/>
              <w:szCs w:val="18"/>
            </w:rPr>
          </w:pPr>
          <w:r w:rsidRPr="008D256B">
            <w:rPr>
              <w:rFonts w:ascii="Montserrat" w:hAnsi="Montserrat"/>
              <w:color w:val="808080" w:themeColor="background1" w:themeShade="80"/>
              <w:sz w:val="18"/>
              <w:szCs w:val="18"/>
            </w:rPr>
            <w:t>D</w:t>
          </w:r>
          <w:r w:rsidR="00F7163A">
            <w:rPr>
              <w:rFonts w:ascii="Montserrat" w:hAnsi="Montserrat"/>
              <w:color w:val="808080" w:themeColor="background1" w:themeShade="80"/>
              <w:sz w:val="18"/>
              <w:szCs w:val="18"/>
            </w:rPr>
            <w:t xml:space="preserve">ate effective: Oct </w:t>
          </w:r>
          <w:r w:rsidRPr="008D256B">
            <w:rPr>
              <w:rFonts w:ascii="Montserrat" w:hAnsi="Montserrat"/>
              <w:color w:val="808080" w:themeColor="background1" w:themeShade="80"/>
              <w:sz w:val="18"/>
              <w:szCs w:val="18"/>
            </w:rPr>
            <w:t>2017</w:t>
          </w:r>
        </w:p>
        <w:p w14:paraId="173CAB47" w14:textId="146C2B17" w:rsidR="00687309" w:rsidRPr="008D256B" w:rsidRDefault="00687309" w:rsidP="00512AA2">
          <w:pPr>
            <w:pStyle w:val="Header"/>
            <w:rPr>
              <w:rFonts w:ascii="Montserrat" w:hAnsi="Montserrat"/>
              <w:color w:val="808080" w:themeColor="background1" w:themeShade="80"/>
              <w:sz w:val="18"/>
              <w:szCs w:val="18"/>
            </w:rPr>
          </w:pPr>
          <w:r w:rsidRPr="008D256B">
            <w:rPr>
              <w:rFonts w:ascii="Montserrat" w:hAnsi="Montserrat"/>
              <w:color w:val="808080" w:themeColor="background1" w:themeShade="80"/>
              <w:sz w:val="18"/>
              <w:szCs w:val="18"/>
            </w:rPr>
            <w:t>Review Date:</w:t>
          </w:r>
          <w:r w:rsidR="00F7163A">
            <w:rPr>
              <w:rFonts w:ascii="Montserrat" w:hAnsi="Montserrat"/>
              <w:color w:val="808080" w:themeColor="background1" w:themeShade="80"/>
              <w:sz w:val="18"/>
              <w:szCs w:val="18"/>
            </w:rPr>
            <w:t xml:space="preserve"> Oct</w:t>
          </w:r>
          <w:r>
            <w:rPr>
              <w:rFonts w:ascii="Montserrat" w:hAnsi="Montserrat"/>
              <w:color w:val="808080" w:themeColor="background1" w:themeShade="80"/>
              <w:sz w:val="18"/>
              <w:szCs w:val="18"/>
            </w:rPr>
            <w:t xml:space="preserve"> 2018</w:t>
          </w:r>
        </w:p>
        <w:p w14:paraId="0D83864F" w14:textId="1A1DFCFA" w:rsidR="00687309" w:rsidRPr="00512AA2" w:rsidRDefault="00687309" w:rsidP="00512AA2">
          <w:pPr>
            <w:pStyle w:val="Header"/>
            <w:rPr>
              <w:rFonts w:ascii="Montserrat" w:hAnsi="Montserrat"/>
            </w:rPr>
          </w:pPr>
          <w:r w:rsidRPr="008D256B">
            <w:rPr>
              <w:rFonts w:ascii="Montserrat" w:hAnsi="Montserrat"/>
              <w:color w:val="808080" w:themeColor="background1" w:themeShade="80"/>
              <w:sz w:val="18"/>
              <w:szCs w:val="18"/>
            </w:rPr>
            <w:t>Version No.:</w:t>
          </w:r>
          <w:r>
            <w:rPr>
              <w:rFonts w:ascii="Montserrat" w:hAnsi="Montserrat"/>
              <w:color w:val="808080" w:themeColor="background1" w:themeShade="80"/>
              <w:sz w:val="18"/>
              <w:szCs w:val="18"/>
            </w:rPr>
            <w:t xml:space="preserve"> 1.</w:t>
          </w:r>
          <w:r w:rsidR="00F7163A">
            <w:rPr>
              <w:rFonts w:ascii="Montserrat" w:hAnsi="Montserrat"/>
              <w:color w:val="808080" w:themeColor="background1" w:themeShade="80"/>
              <w:sz w:val="18"/>
              <w:szCs w:val="18"/>
            </w:rPr>
            <w:t>1</w:t>
          </w:r>
        </w:p>
      </w:tc>
      <w:tc>
        <w:tcPr>
          <w:tcW w:w="6095" w:type="dxa"/>
          <w:vAlign w:val="center"/>
        </w:tcPr>
        <w:p w14:paraId="09C42B11" w14:textId="77777777" w:rsidR="00687309" w:rsidRPr="00512AA2" w:rsidRDefault="00687309" w:rsidP="00512AA2">
          <w:pPr>
            <w:pStyle w:val="Header"/>
            <w:jc w:val="center"/>
            <w:rPr>
              <w:rFonts w:ascii="Montserrat" w:hAnsi="Montserrat"/>
            </w:rPr>
          </w:pPr>
          <w:r>
            <w:rPr>
              <w:rFonts w:ascii="Montserrat" w:hAnsi="Montserrat"/>
            </w:rPr>
            <w:t>Learner Rules and Regulations</w:t>
          </w:r>
        </w:p>
      </w:tc>
      <w:tc>
        <w:tcPr>
          <w:tcW w:w="2410" w:type="dxa"/>
        </w:tcPr>
        <w:p w14:paraId="45B4DEA7" w14:textId="77777777" w:rsidR="00687309" w:rsidRDefault="00687309" w:rsidP="00512AA2">
          <w:pPr>
            <w:pStyle w:val="Header"/>
            <w:jc w:val="center"/>
          </w:pPr>
          <w:r>
            <w:rPr>
              <w:noProof/>
              <w:lang w:val="en-US"/>
            </w:rPr>
            <w:drawing>
              <wp:anchor distT="0" distB="0" distL="114300" distR="114300" simplePos="0" relativeHeight="251659264" behindDoc="0" locked="0" layoutInCell="1" allowOverlap="1" wp14:anchorId="3A9F728A" wp14:editId="11F9E4DD">
                <wp:simplePos x="0" y="0"/>
                <wp:positionH relativeFrom="margin">
                  <wp:posOffset>-15875</wp:posOffset>
                </wp:positionH>
                <wp:positionV relativeFrom="margin">
                  <wp:posOffset>36830</wp:posOffset>
                </wp:positionV>
                <wp:extent cx="1438910" cy="71882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4649_BMINZ_logo_8cm_blue.jpg"/>
                        <pic:cNvPicPr/>
                      </pic:nvPicPr>
                      <pic:blipFill>
                        <a:blip r:embed="rId1">
                          <a:extLst>
                            <a:ext uri="{28A0092B-C50C-407E-A947-70E740481C1C}">
                              <a14:useLocalDpi xmlns:a14="http://schemas.microsoft.com/office/drawing/2010/main" val="0"/>
                            </a:ext>
                          </a:extLst>
                        </a:blip>
                        <a:stretch>
                          <a:fillRect/>
                        </a:stretch>
                      </pic:blipFill>
                      <pic:spPr>
                        <a:xfrm>
                          <a:off x="0" y="0"/>
                          <a:ext cx="1438910" cy="718820"/>
                        </a:xfrm>
                        <a:prstGeom prst="rect">
                          <a:avLst/>
                        </a:prstGeom>
                      </pic:spPr>
                    </pic:pic>
                  </a:graphicData>
                </a:graphic>
                <wp14:sizeRelH relativeFrom="margin">
                  <wp14:pctWidth>0</wp14:pctWidth>
                </wp14:sizeRelH>
                <wp14:sizeRelV relativeFrom="margin">
                  <wp14:pctHeight>0</wp14:pctHeight>
                </wp14:sizeRelV>
              </wp:anchor>
            </w:drawing>
          </w:r>
        </w:p>
      </w:tc>
    </w:tr>
  </w:tbl>
  <w:p w14:paraId="7AD1A8FE" w14:textId="77777777" w:rsidR="00687309" w:rsidRDefault="0068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D83"/>
    <w:multiLevelType w:val="hybridMultilevel"/>
    <w:tmpl w:val="DBC26498"/>
    <w:lvl w:ilvl="0" w:tplc="B404AAA0">
      <w:start w:val="1"/>
      <w:numFmt w:val="bullet"/>
      <w:pStyle w:val="Tablebullets"/>
      <w:lvlText w:val=""/>
      <w:lvlJc w:val="left"/>
      <w:pPr>
        <w:ind w:left="720" w:hanging="360"/>
      </w:pPr>
      <w:rPr>
        <w:rFonts w:ascii="Symbol" w:hAnsi="Symbol" w:hint="default"/>
        <w:color w:val="00C2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0406"/>
    <w:multiLevelType w:val="multilevel"/>
    <w:tmpl w:val="85BE7066"/>
    <w:lvl w:ilvl="0">
      <w:start w:val="1"/>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2" w15:restartNumberingAfterBreak="0">
    <w:nsid w:val="02A22D7C"/>
    <w:multiLevelType w:val="multilevel"/>
    <w:tmpl w:val="520C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E47FC"/>
    <w:multiLevelType w:val="multilevel"/>
    <w:tmpl w:val="C44ACE28"/>
    <w:lvl w:ilvl="0">
      <w:start w:val="28"/>
      <w:numFmt w:val="decimal"/>
      <w:lvlText w:val="%1"/>
      <w:lvlJc w:val="left"/>
      <w:pPr>
        <w:ind w:left="396" w:hanging="396"/>
      </w:pPr>
      <w:rPr>
        <w:rFonts w:hint="default"/>
      </w:rPr>
    </w:lvl>
    <w:lvl w:ilvl="1">
      <w:start w:val="1"/>
      <w:numFmt w:val="decimal"/>
      <w:lvlText w:val="%1.%2"/>
      <w:lvlJc w:val="left"/>
      <w:pPr>
        <w:ind w:left="2186" w:hanging="396"/>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5760" w:hanging="1440"/>
      </w:pPr>
      <w:rPr>
        <w:rFonts w:hint="default"/>
      </w:rPr>
    </w:lvl>
  </w:abstractNum>
  <w:abstractNum w:abstractNumId="4" w15:restartNumberingAfterBreak="0">
    <w:nsid w:val="07642A67"/>
    <w:multiLevelType w:val="multilevel"/>
    <w:tmpl w:val="F914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108B2"/>
    <w:multiLevelType w:val="hybridMultilevel"/>
    <w:tmpl w:val="7A2ED26C"/>
    <w:lvl w:ilvl="0" w:tplc="14090001">
      <w:start w:val="1"/>
      <w:numFmt w:val="bullet"/>
      <w:lvlText w:val=""/>
      <w:lvlJc w:val="left"/>
      <w:pPr>
        <w:ind w:left="4320" w:hanging="360"/>
      </w:pPr>
      <w:rPr>
        <w:rFonts w:ascii="Symbol" w:hAnsi="Symbol" w:hint="default"/>
      </w:rPr>
    </w:lvl>
    <w:lvl w:ilvl="1" w:tplc="14090003" w:tentative="1">
      <w:start w:val="1"/>
      <w:numFmt w:val="bullet"/>
      <w:lvlText w:val="o"/>
      <w:lvlJc w:val="left"/>
      <w:pPr>
        <w:ind w:left="5040" w:hanging="360"/>
      </w:pPr>
      <w:rPr>
        <w:rFonts w:ascii="Courier New" w:hAnsi="Courier New" w:cs="Courier New" w:hint="default"/>
      </w:rPr>
    </w:lvl>
    <w:lvl w:ilvl="2" w:tplc="14090005" w:tentative="1">
      <w:start w:val="1"/>
      <w:numFmt w:val="bullet"/>
      <w:lvlText w:val=""/>
      <w:lvlJc w:val="left"/>
      <w:pPr>
        <w:ind w:left="5760" w:hanging="360"/>
      </w:pPr>
      <w:rPr>
        <w:rFonts w:ascii="Wingdings" w:hAnsi="Wingdings" w:hint="default"/>
      </w:rPr>
    </w:lvl>
    <w:lvl w:ilvl="3" w:tplc="14090001" w:tentative="1">
      <w:start w:val="1"/>
      <w:numFmt w:val="bullet"/>
      <w:lvlText w:val=""/>
      <w:lvlJc w:val="left"/>
      <w:pPr>
        <w:ind w:left="6480" w:hanging="360"/>
      </w:pPr>
      <w:rPr>
        <w:rFonts w:ascii="Symbol" w:hAnsi="Symbol" w:hint="default"/>
      </w:rPr>
    </w:lvl>
    <w:lvl w:ilvl="4" w:tplc="14090003" w:tentative="1">
      <w:start w:val="1"/>
      <w:numFmt w:val="bullet"/>
      <w:lvlText w:val="o"/>
      <w:lvlJc w:val="left"/>
      <w:pPr>
        <w:ind w:left="7200" w:hanging="360"/>
      </w:pPr>
      <w:rPr>
        <w:rFonts w:ascii="Courier New" w:hAnsi="Courier New" w:cs="Courier New" w:hint="default"/>
      </w:rPr>
    </w:lvl>
    <w:lvl w:ilvl="5" w:tplc="14090005">
      <w:start w:val="1"/>
      <w:numFmt w:val="bullet"/>
      <w:lvlText w:val=""/>
      <w:lvlJc w:val="left"/>
      <w:pPr>
        <w:ind w:left="7920" w:hanging="360"/>
      </w:pPr>
      <w:rPr>
        <w:rFonts w:ascii="Wingdings" w:hAnsi="Wingdings" w:hint="default"/>
      </w:rPr>
    </w:lvl>
    <w:lvl w:ilvl="6" w:tplc="14090001" w:tentative="1">
      <w:start w:val="1"/>
      <w:numFmt w:val="bullet"/>
      <w:lvlText w:val=""/>
      <w:lvlJc w:val="left"/>
      <w:pPr>
        <w:ind w:left="8640" w:hanging="360"/>
      </w:pPr>
      <w:rPr>
        <w:rFonts w:ascii="Symbol" w:hAnsi="Symbol" w:hint="default"/>
      </w:rPr>
    </w:lvl>
    <w:lvl w:ilvl="7" w:tplc="14090003" w:tentative="1">
      <w:start w:val="1"/>
      <w:numFmt w:val="bullet"/>
      <w:lvlText w:val="o"/>
      <w:lvlJc w:val="left"/>
      <w:pPr>
        <w:ind w:left="9360" w:hanging="360"/>
      </w:pPr>
      <w:rPr>
        <w:rFonts w:ascii="Courier New" w:hAnsi="Courier New" w:cs="Courier New" w:hint="default"/>
      </w:rPr>
    </w:lvl>
    <w:lvl w:ilvl="8" w:tplc="14090005" w:tentative="1">
      <w:start w:val="1"/>
      <w:numFmt w:val="bullet"/>
      <w:lvlText w:val=""/>
      <w:lvlJc w:val="left"/>
      <w:pPr>
        <w:ind w:left="10080" w:hanging="360"/>
      </w:pPr>
      <w:rPr>
        <w:rFonts w:ascii="Wingdings" w:hAnsi="Wingdings" w:hint="default"/>
      </w:rPr>
    </w:lvl>
  </w:abstractNum>
  <w:abstractNum w:abstractNumId="6" w15:restartNumberingAfterBreak="0">
    <w:nsid w:val="0AE06079"/>
    <w:multiLevelType w:val="hybridMultilevel"/>
    <w:tmpl w:val="815E9A14"/>
    <w:lvl w:ilvl="0" w:tplc="14090001">
      <w:start w:val="1"/>
      <w:numFmt w:val="bullet"/>
      <w:lvlText w:val=""/>
      <w:lvlJc w:val="left"/>
      <w:pPr>
        <w:ind w:left="1440" w:hanging="360"/>
      </w:pPr>
      <w:rPr>
        <w:rFonts w:ascii="Symbol" w:hAnsi="Symbol" w:hint="default"/>
      </w:rPr>
    </w:lvl>
    <w:lvl w:ilvl="1" w:tplc="14090001">
      <w:start w:val="1"/>
      <w:numFmt w:val="bullet"/>
      <w:lvlText w:val=""/>
      <w:lvlJc w:val="left"/>
      <w:pPr>
        <w:ind w:left="2160" w:hanging="360"/>
      </w:pPr>
      <w:rPr>
        <w:rFonts w:ascii="Symbol" w:hAnsi="Symbol"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0B685787"/>
    <w:multiLevelType w:val="multilevel"/>
    <w:tmpl w:val="48A0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C85BFA"/>
    <w:multiLevelType w:val="multilevel"/>
    <w:tmpl w:val="9E7A4CD4"/>
    <w:lvl w:ilvl="0">
      <w:start w:val="26"/>
      <w:numFmt w:val="decimal"/>
      <w:lvlText w:val="%1"/>
      <w:lvlJc w:val="left"/>
      <w:pPr>
        <w:ind w:left="396" w:hanging="396"/>
      </w:pPr>
      <w:rPr>
        <w:rFonts w:hint="default"/>
      </w:rPr>
    </w:lvl>
    <w:lvl w:ilvl="1">
      <w:start w:val="5"/>
      <w:numFmt w:val="decimal"/>
      <w:lvlText w:val="%1.%2"/>
      <w:lvlJc w:val="left"/>
      <w:pPr>
        <w:ind w:left="2556" w:hanging="396"/>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9" w15:restartNumberingAfterBreak="0">
    <w:nsid w:val="0FC0730E"/>
    <w:multiLevelType w:val="multilevel"/>
    <w:tmpl w:val="483E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E561E6"/>
    <w:multiLevelType w:val="multilevel"/>
    <w:tmpl w:val="E6C2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FF5BF0"/>
    <w:multiLevelType w:val="multilevel"/>
    <w:tmpl w:val="A10861B6"/>
    <w:lvl w:ilvl="0">
      <w:start w:val="1"/>
      <w:numFmt w:val="decimal"/>
      <w:lvlText w:val="%1"/>
      <w:lvlJc w:val="left"/>
      <w:pPr>
        <w:ind w:left="360" w:hanging="360"/>
      </w:pPr>
      <w:rPr>
        <w:rFonts w:hint="default"/>
      </w:rPr>
    </w:lvl>
    <w:lvl w:ilvl="1">
      <w:start w:val="1"/>
      <w:numFmt w:val="decimal"/>
      <w:pStyle w:val="L2NumberedList"/>
      <w:lvlText w:val="2.%2"/>
      <w:lvlJc w:val="left"/>
      <w:pPr>
        <w:ind w:left="360"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DB2E56"/>
    <w:multiLevelType w:val="multilevel"/>
    <w:tmpl w:val="844AA77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3" w15:restartNumberingAfterBreak="0">
    <w:nsid w:val="1C440D89"/>
    <w:multiLevelType w:val="multilevel"/>
    <w:tmpl w:val="844AA77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4" w15:restartNumberingAfterBreak="0">
    <w:nsid w:val="1C7279BC"/>
    <w:multiLevelType w:val="multilevel"/>
    <w:tmpl w:val="0CDE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E076FE"/>
    <w:multiLevelType w:val="multilevel"/>
    <w:tmpl w:val="844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247C80"/>
    <w:multiLevelType w:val="multilevel"/>
    <w:tmpl w:val="3E047D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27C1DEB"/>
    <w:multiLevelType w:val="multilevel"/>
    <w:tmpl w:val="CF5EE7A6"/>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4E5395"/>
    <w:multiLevelType w:val="multilevel"/>
    <w:tmpl w:val="841C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AD031F"/>
    <w:multiLevelType w:val="multilevel"/>
    <w:tmpl w:val="D906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986822"/>
    <w:multiLevelType w:val="multilevel"/>
    <w:tmpl w:val="D6E83A1C"/>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BBB5D1A"/>
    <w:multiLevelType w:val="multilevel"/>
    <w:tmpl w:val="844AA77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22" w15:restartNumberingAfterBreak="0">
    <w:nsid w:val="2D775782"/>
    <w:multiLevelType w:val="multilevel"/>
    <w:tmpl w:val="B28423E2"/>
    <w:lvl w:ilvl="0">
      <w:start w:val="18"/>
      <w:numFmt w:val="decimal"/>
      <w:lvlText w:val="%1"/>
      <w:lvlJc w:val="left"/>
      <w:pPr>
        <w:ind w:left="486" w:hanging="486"/>
      </w:pPr>
      <w:rPr>
        <w:rFonts w:hint="default"/>
      </w:rPr>
    </w:lvl>
    <w:lvl w:ilvl="1">
      <w:start w:val="21"/>
      <w:numFmt w:val="decimal"/>
      <w:lvlText w:val="%1.%2"/>
      <w:lvlJc w:val="left"/>
      <w:pPr>
        <w:ind w:left="1962" w:hanging="486"/>
      </w:pPr>
      <w:rPr>
        <w:rFonts w:hint="default"/>
      </w:rPr>
    </w:lvl>
    <w:lvl w:ilvl="2">
      <w:start w:val="1"/>
      <w:numFmt w:val="decimal"/>
      <w:lvlText w:val="%1.%2.%3"/>
      <w:lvlJc w:val="left"/>
      <w:pPr>
        <w:ind w:left="3672" w:hanging="720"/>
      </w:pPr>
      <w:rPr>
        <w:rFonts w:hint="default"/>
      </w:rPr>
    </w:lvl>
    <w:lvl w:ilvl="3">
      <w:start w:val="1"/>
      <w:numFmt w:val="decimal"/>
      <w:lvlText w:val="%1.%2.%3.%4"/>
      <w:lvlJc w:val="left"/>
      <w:pPr>
        <w:ind w:left="5148" w:hanging="720"/>
      </w:pPr>
      <w:rPr>
        <w:rFonts w:hint="default"/>
      </w:rPr>
    </w:lvl>
    <w:lvl w:ilvl="4">
      <w:start w:val="1"/>
      <w:numFmt w:val="decimal"/>
      <w:lvlText w:val="%1.%2.%3.%4.%5"/>
      <w:lvlJc w:val="left"/>
      <w:pPr>
        <w:ind w:left="6984" w:hanging="1080"/>
      </w:pPr>
      <w:rPr>
        <w:rFonts w:hint="default"/>
      </w:rPr>
    </w:lvl>
    <w:lvl w:ilvl="5">
      <w:start w:val="1"/>
      <w:numFmt w:val="decimal"/>
      <w:lvlText w:val="%1.%2.%3.%4.%5.%6"/>
      <w:lvlJc w:val="left"/>
      <w:pPr>
        <w:ind w:left="8460" w:hanging="1080"/>
      </w:pPr>
      <w:rPr>
        <w:rFonts w:hint="default"/>
      </w:rPr>
    </w:lvl>
    <w:lvl w:ilvl="6">
      <w:start w:val="1"/>
      <w:numFmt w:val="decimal"/>
      <w:lvlText w:val="%1.%2.%3.%4.%5.%6.%7"/>
      <w:lvlJc w:val="left"/>
      <w:pPr>
        <w:ind w:left="10296" w:hanging="1440"/>
      </w:pPr>
      <w:rPr>
        <w:rFonts w:hint="default"/>
      </w:rPr>
    </w:lvl>
    <w:lvl w:ilvl="7">
      <w:start w:val="1"/>
      <w:numFmt w:val="decimal"/>
      <w:lvlText w:val="%1.%2.%3.%4.%5.%6.%7.%8"/>
      <w:lvlJc w:val="left"/>
      <w:pPr>
        <w:ind w:left="11772" w:hanging="1440"/>
      </w:pPr>
      <w:rPr>
        <w:rFonts w:hint="default"/>
      </w:rPr>
    </w:lvl>
    <w:lvl w:ilvl="8">
      <w:start w:val="1"/>
      <w:numFmt w:val="decimal"/>
      <w:lvlText w:val="%1.%2.%3.%4.%5.%6.%7.%8.%9"/>
      <w:lvlJc w:val="left"/>
      <w:pPr>
        <w:ind w:left="13608" w:hanging="1800"/>
      </w:pPr>
      <w:rPr>
        <w:rFonts w:hint="default"/>
      </w:rPr>
    </w:lvl>
  </w:abstractNum>
  <w:abstractNum w:abstractNumId="23" w15:restartNumberingAfterBreak="0">
    <w:nsid w:val="2DEE2D6B"/>
    <w:multiLevelType w:val="multilevel"/>
    <w:tmpl w:val="57025E8C"/>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4" w15:restartNumberingAfterBreak="0">
    <w:nsid w:val="2E87340C"/>
    <w:multiLevelType w:val="multilevel"/>
    <w:tmpl w:val="D6E83A1C"/>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2ED43077"/>
    <w:multiLevelType w:val="multilevel"/>
    <w:tmpl w:val="28B4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D60C8F"/>
    <w:multiLevelType w:val="multilevel"/>
    <w:tmpl w:val="FAF07F66"/>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DD124C"/>
    <w:multiLevelType w:val="multilevel"/>
    <w:tmpl w:val="D6E83A1C"/>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30014FAF"/>
    <w:multiLevelType w:val="multilevel"/>
    <w:tmpl w:val="40DA7FEA"/>
    <w:lvl w:ilvl="0">
      <w:start w:val="1"/>
      <w:numFmt w:val="bullet"/>
      <w:lvlText w:val=""/>
      <w:lvlJc w:val="left"/>
      <w:pPr>
        <w:ind w:left="420" w:hanging="420"/>
      </w:pPr>
      <w:rPr>
        <w:rFonts w:ascii="Symbol" w:hAnsi="Symbol" w:hint="default"/>
        <w:sz w:val="20"/>
      </w:rPr>
    </w:lvl>
    <w:lvl w:ilvl="1">
      <w:start w:val="2"/>
      <w:numFmt w:val="decimal"/>
      <w:lvlText w:val="%1.%2"/>
      <w:lvlJc w:val="left"/>
      <w:pPr>
        <w:ind w:left="420" w:hanging="4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9" w15:restartNumberingAfterBreak="0">
    <w:nsid w:val="30061841"/>
    <w:multiLevelType w:val="hybridMultilevel"/>
    <w:tmpl w:val="37C29CF4"/>
    <w:lvl w:ilvl="0" w:tplc="BC548768">
      <w:start w:val="1"/>
      <w:numFmt w:val="bullet"/>
      <w:lvlText w:val=""/>
      <w:lvlJc w:val="left"/>
      <w:pPr>
        <w:ind w:left="720" w:hanging="360"/>
      </w:pPr>
      <w:rPr>
        <w:rFonts w:ascii="Symbol" w:hAnsi="Symbol" w:hint="default"/>
        <w:color w:val="00C2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126664"/>
    <w:multiLevelType w:val="hybridMultilevel"/>
    <w:tmpl w:val="66540EB4"/>
    <w:lvl w:ilvl="0" w:tplc="8AE64018">
      <w:start w:val="1"/>
      <w:numFmt w:val="decimal"/>
      <w:pStyle w:val="Numbered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D059C3"/>
    <w:multiLevelType w:val="multilevel"/>
    <w:tmpl w:val="9B94FA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67F5993"/>
    <w:multiLevelType w:val="multilevel"/>
    <w:tmpl w:val="844AA77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33" w15:restartNumberingAfterBreak="0">
    <w:nsid w:val="37237EC7"/>
    <w:multiLevelType w:val="multilevel"/>
    <w:tmpl w:val="E840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DF711F"/>
    <w:multiLevelType w:val="multilevel"/>
    <w:tmpl w:val="FF8094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8F72B82"/>
    <w:multiLevelType w:val="multilevel"/>
    <w:tmpl w:val="49BE6F86"/>
    <w:lvl w:ilvl="0">
      <w:start w:val="1"/>
      <w:numFmt w:val="bullet"/>
      <w:pStyle w:val="ListBullet"/>
      <w:lvlText w:val=""/>
      <w:lvlJc w:val="left"/>
      <w:pPr>
        <w:tabs>
          <w:tab w:val="num" w:pos="567"/>
        </w:tabs>
        <w:ind w:left="567" w:hanging="283"/>
      </w:pPr>
      <w:rPr>
        <w:rFonts w:ascii="Wingdings" w:hAnsi="Wingdings" w:hint="default"/>
        <w:color w:val="323232"/>
        <w:sz w:val="20"/>
      </w:rPr>
    </w:lvl>
    <w:lvl w:ilvl="1">
      <w:start w:val="1"/>
      <w:numFmt w:val="bullet"/>
      <w:pStyle w:val="ListBullet2"/>
      <w:lvlText w:val=""/>
      <w:lvlJc w:val="left"/>
      <w:pPr>
        <w:tabs>
          <w:tab w:val="num" w:pos="992"/>
        </w:tabs>
        <w:ind w:left="992" w:hanging="425"/>
      </w:pPr>
      <w:rPr>
        <w:rFonts w:ascii="Wingdings" w:hAnsi="Wingdings" w:hint="default"/>
        <w:color w:val="323232"/>
        <w:w w:val="90"/>
        <w:sz w:val="16"/>
      </w:rPr>
    </w:lvl>
    <w:lvl w:ilvl="2">
      <w:start w:val="1"/>
      <w:numFmt w:val="bullet"/>
      <w:pStyle w:val="ListBullet3"/>
      <w:lvlText w:val=""/>
      <w:lvlJc w:val="left"/>
      <w:pPr>
        <w:tabs>
          <w:tab w:val="num" w:pos="1418"/>
        </w:tabs>
        <w:ind w:left="1418" w:hanging="426"/>
      </w:pPr>
      <w:rPr>
        <w:rFonts w:ascii="Wingdings" w:hAnsi="Wingdings" w:hint="default"/>
        <w:color w:val="323232"/>
        <w:w w:val="80"/>
        <w:sz w:val="16"/>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6" w15:restartNumberingAfterBreak="0">
    <w:nsid w:val="397E488C"/>
    <w:multiLevelType w:val="multilevel"/>
    <w:tmpl w:val="CA7CA828"/>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39C73962"/>
    <w:multiLevelType w:val="multilevel"/>
    <w:tmpl w:val="5E16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296FFC"/>
    <w:multiLevelType w:val="multilevel"/>
    <w:tmpl w:val="EAB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B857E0"/>
    <w:multiLevelType w:val="multilevel"/>
    <w:tmpl w:val="040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5A1D82"/>
    <w:multiLevelType w:val="multilevel"/>
    <w:tmpl w:val="57025E8C"/>
    <w:lvl w:ilvl="0">
      <w:start w:val="1"/>
      <w:numFmt w:val="bullet"/>
      <w:lvlText w:val=""/>
      <w:lvlJc w:val="left"/>
      <w:pPr>
        <w:tabs>
          <w:tab w:val="num" w:pos="3240"/>
        </w:tabs>
        <w:ind w:left="3240" w:hanging="360"/>
      </w:pPr>
      <w:rPr>
        <w:rFonts w:ascii="Symbol" w:hAnsi="Symbol" w:hint="default"/>
        <w:b/>
        <w:i w:val="0"/>
        <w:color w:val="auto"/>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b/>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1" w15:restartNumberingAfterBreak="0">
    <w:nsid w:val="3C623F9A"/>
    <w:multiLevelType w:val="multilevel"/>
    <w:tmpl w:val="903C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807129"/>
    <w:multiLevelType w:val="multilevel"/>
    <w:tmpl w:val="061227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FC946EC"/>
    <w:multiLevelType w:val="multilevel"/>
    <w:tmpl w:val="08D89C5A"/>
    <w:lvl w:ilvl="0">
      <w:start w:val="12"/>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44F35F92"/>
    <w:multiLevelType w:val="multilevel"/>
    <w:tmpl w:val="9C7EF3DE"/>
    <w:lvl w:ilvl="0">
      <w:start w:val="11"/>
      <w:numFmt w:val="decimal"/>
      <w:lvlText w:val="%1"/>
      <w:lvlJc w:val="left"/>
      <w:pPr>
        <w:ind w:left="396" w:hanging="396"/>
      </w:pPr>
      <w:rPr>
        <w:rFonts w:hint="default"/>
      </w:rPr>
    </w:lvl>
    <w:lvl w:ilvl="1">
      <w:start w:val="3"/>
      <w:numFmt w:val="decimal"/>
      <w:lvlText w:val="%1.%2"/>
      <w:lvlJc w:val="left"/>
      <w:pPr>
        <w:ind w:left="963" w:hanging="396"/>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45743513"/>
    <w:multiLevelType w:val="hybridMultilevel"/>
    <w:tmpl w:val="A0C05F4E"/>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46" w15:restartNumberingAfterBreak="0">
    <w:nsid w:val="45BA3DB5"/>
    <w:multiLevelType w:val="multilevel"/>
    <w:tmpl w:val="151A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0B2694"/>
    <w:multiLevelType w:val="multilevel"/>
    <w:tmpl w:val="51D4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BF0652"/>
    <w:multiLevelType w:val="hybridMultilevel"/>
    <w:tmpl w:val="96ACD7B4"/>
    <w:lvl w:ilvl="0" w:tplc="14090001">
      <w:start w:val="1"/>
      <w:numFmt w:val="bullet"/>
      <w:lvlText w:val=""/>
      <w:lvlJc w:val="left"/>
      <w:pPr>
        <w:ind w:left="3729" w:hanging="360"/>
      </w:pPr>
      <w:rPr>
        <w:rFonts w:ascii="Symbol" w:hAnsi="Symbol" w:hint="default"/>
      </w:rPr>
    </w:lvl>
    <w:lvl w:ilvl="1" w:tplc="14090003" w:tentative="1">
      <w:start w:val="1"/>
      <w:numFmt w:val="bullet"/>
      <w:lvlText w:val="o"/>
      <w:lvlJc w:val="left"/>
      <w:pPr>
        <w:ind w:left="4449" w:hanging="360"/>
      </w:pPr>
      <w:rPr>
        <w:rFonts w:ascii="Courier New" w:hAnsi="Courier New" w:cs="Courier New" w:hint="default"/>
      </w:rPr>
    </w:lvl>
    <w:lvl w:ilvl="2" w:tplc="14090005" w:tentative="1">
      <w:start w:val="1"/>
      <w:numFmt w:val="bullet"/>
      <w:lvlText w:val=""/>
      <w:lvlJc w:val="left"/>
      <w:pPr>
        <w:ind w:left="5169" w:hanging="360"/>
      </w:pPr>
      <w:rPr>
        <w:rFonts w:ascii="Wingdings" w:hAnsi="Wingdings" w:hint="default"/>
      </w:rPr>
    </w:lvl>
    <w:lvl w:ilvl="3" w:tplc="14090001" w:tentative="1">
      <w:start w:val="1"/>
      <w:numFmt w:val="bullet"/>
      <w:lvlText w:val=""/>
      <w:lvlJc w:val="left"/>
      <w:pPr>
        <w:ind w:left="5889" w:hanging="360"/>
      </w:pPr>
      <w:rPr>
        <w:rFonts w:ascii="Symbol" w:hAnsi="Symbol" w:hint="default"/>
      </w:rPr>
    </w:lvl>
    <w:lvl w:ilvl="4" w:tplc="14090003" w:tentative="1">
      <w:start w:val="1"/>
      <w:numFmt w:val="bullet"/>
      <w:lvlText w:val="o"/>
      <w:lvlJc w:val="left"/>
      <w:pPr>
        <w:ind w:left="6609" w:hanging="360"/>
      </w:pPr>
      <w:rPr>
        <w:rFonts w:ascii="Courier New" w:hAnsi="Courier New" w:cs="Courier New" w:hint="default"/>
      </w:rPr>
    </w:lvl>
    <w:lvl w:ilvl="5" w:tplc="14090005" w:tentative="1">
      <w:start w:val="1"/>
      <w:numFmt w:val="bullet"/>
      <w:lvlText w:val=""/>
      <w:lvlJc w:val="left"/>
      <w:pPr>
        <w:ind w:left="7329" w:hanging="360"/>
      </w:pPr>
      <w:rPr>
        <w:rFonts w:ascii="Wingdings" w:hAnsi="Wingdings" w:hint="default"/>
      </w:rPr>
    </w:lvl>
    <w:lvl w:ilvl="6" w:tplc="14090001" w:tentative="1">
      <w:start w:val="1"/>
      <w:numFmt w:val="bullet"/>
      <w:lvlText w:val=""/>
      <w:lvlJc w:val="left"/>
      <w:pPr>
        <w:ind w:left="8049" w:hanging="360"/>
      </w:pPr>
      <w:rPr>
        <w:rFonts w:ascii="Symbol" w:hAnsi="Symbol" w:hint="default"/>
      </w:rPr>
    </w:lvl>
    <w:lvl w:ilvl="7" w:tplc="14090003" w:tentative="1">
      <w:start w:val="1"/>
      <w:numFmt w:val="bullet"/>
      <w:lvlText w:val="o"/>
      <w:lvlJc w:val="left"/>
      <w:pPr>
        <w:ind w:left="8769" w:hanging="360"/>
      </w:pPr>
      <w:rPr>
        <w:rFonts w:ascii="Courier New" w:hAnsi="Courier New" w:cs="Courier New" w:hint="default"/>
      </w:rPr>
    </w:lvl>
    <w:lvl w:ilvl="8" w:tplc="14090005" w:tentative="1">
      <w:start w:val="1"/>
      <w:numFmt w:val="bullet"/>
      <w:lvlText w:val=""/>
      <w:lvlJc w:val="left"/>
      <w:pPr>
        <w:ind w:left="9489" w:hanging="360"/>
      </w:pPr>
      <w:rPr>
        <w:rFonts w:ascii="Wingdings" w:hAnsi="Wingdings" w:hint="default"/>
      </w:rPr>
    </w:lvl>
  </w:abstractNum>
  <w:abstractNum w:abstractNumId="49" w15:restartNumberingAfterBreak="0">
    <w:nsid w:val="49CE37EB"/>
    <w:multiLevelType w:val="multilevel"/>
    <w:tmpl w:val="C1BA8E30"/>
    <w:lvl w:ilvl="0">
      <w:start w:val="1"/>
      <w:numFmt w:val="bullet"/>
      <w:lvlText w:val=""/>
      <w:lvlJc w:val="left"/>
      <w:pPr>
        <w:tabs>
          <w:tab w:val="num" w:pos="1228"/>
        </w:tabs>
        <w:ind w:left="1228" w:hanging="360"/>
      </w:pPr>
      <w:rPr>
        <w:rFonts w:ascii="Symbol" w:hAnsi="Symbol" w:hint="default"/>
        <w:sz w:val="20"/>
      </w:rPr>
    </w:lvl>
    <w:lvl w:ilvl="1" w:tentative="1">
      <w:start w:val="1"/>
      <w:numFmt w:val="bullet"/>
      <w:lvlText w:val="o"/>
      <w:lvlJc w:val="left"/>
      <w:pPr>
        <w:tabs>
          <w:tab w:val="num" w:pos="1948"/>
        </w:tabs>
        <w:ind w:left="1948" w:hanging="360"/>
      </w:pPr>
      <w:rPr>
        <w:rFonts w:ascii="Courier New" w:hAnsi="Courier New" w:hint="default"/>
        <w:sz w:val="20"/>
      </w:rPr>
    </w:lvl>
    <w:lvl w:ilvl="2">
      <w:start w:val="1"/>
      <w:numFmt w:val="bullet"/>
      <w:lvlText w:val=""/>
      <w:lvlJc w:val="left"/>
      <w:pPr>
        <w:tabs>
          <w:tab w:val="num" w:pos="2668"/>
        </w:tabs>
        <w:ind w:left="2668" w:hanging="360"/>
      </w:pPr>
      <w:rPr>
        <w:rFonts w:ascii="Symbol" w:hAnsi="Symbol" w:hint="default"/>
        <w:sz w:val="20"/>
      </w:rPr>
    </w:lvl>
    <w:lvl w:ilvl="3" w:tentative="1">
      <w:start w:val="1"/>
      <w:numFmt w:val="bullet"/>
      <w:lvlText w:val=""/>
      <w:lvlJc w:val="left"/>
      <w:pPr>
        <w:tabs>
          <w:tab w:val="num" w:pos="3388"/>
        </w:tabs>
        <w:ind w:left="3388" w:hanging="360"/>
      </w:pPr>
      <w:rPr>
        <w:rFonts w:ascii="Wingdings" w:hAnsi="Wingdings" w:hint="default"/>
        <w:sz w:val="20"/>
      </w:rPr>
    </w:lvl>
    <w:lvl w:ilvl="4" w:tentative="1">
      <w:start w:val="1"/>
      <w:numFmt w:val="bullet"/>
      <w:lvlText w:val=""/>
      <w:lvlJc w:val="left"/>
      <w:pPr>
        <w:tabs>
          <w:tab w:val="num" w:pos="4108"/>
        </w:tabs>
        <w:ind w:left="4108" w:hanging="360"/>
      </w:pPr>
      <w:rPr>
        <w:rFonts w:ascii="Wingdings" w:hAnsi="Wingdings" w:hint="default"/>
        <w:sz w:val="20"/>
      </w:rPr>
    </w:lvl>
    <w:lvl w:ilvl="5" w:tentative="1">
      <w:start w:val="1"/>
      <w:numFmt w:val="bullet"/>
      <w:lvlText w:val=""/>
      <w:lvlJc w:val="left"/>
      <w:pPr>
        <w:tabs>
          <w:tab w:val="num" w:pos="4828"/>
        </w:tabs>
        <w:ind w:left="4828" w:hanging="360"/>
      </w:pPr>
      <w:rPr>
        <w:rFonts w:ascii="Wingdings" w:hAnsi="Wingdings" w:hint="default"/>
        <w:sz w:val="20"/>
      </w:rPr>
    </w:lvl>
    <w:lvl w:ilvl="6" w:tentative="1">
      <w:start w:val="1"/>
      <w:numFmt w:val="bullet"/>
      <w:lvlText w:val=""/>
      <w:lvlJc w:val="left"/>
      <w:pPr>
        <w:tabs>
          <w:tab w:val="num" w:pos="5548"/>
        </w:tabs>
        <w:ind w:left="5548" w:hanging="360"/>
      </w:pPr>
      <w:rPr>
        <w:rFonts w:ascii="Wingdings" w:hAnsi="Wingdings" w:hint="default"/>
        <w:sz w:val="20"/>
      </w:rPr>
    </w:lvl>
    <w:lvl w:ilvl="7" w:tentative="1">
      <w:start w:val="1"/>
      <w:numFmt w:val="bullet"/>
      <w:lvlText w:val=""/>
      <w:lvlJc w:val="left"/>
      <w:pPr>
        <w:tabs>
          <w:tab w:val="num" w:pos="6268"/>
        </w:tabs>
        <w:ind w:left="6268" w:hanging="360"/>
      </w:pPr>
      <w:rPr>
        <w:rFonts w:ascii="Wingdings" w:hAnsi="Wingdings" w:hint="default"/>
        <w:sz w:val="20"/>
      </w:rPr>
    </w:lvl>
    <w:lvl w:ilvl="8" w:tentative="1">
      <w:start w:val="1"/>
      <w:numFmt w:val="bullet"/>
      <w:lvlText w:val=""/>
      <w:lvlJc w:val="left"/>
      <w:pPr>
        <w:tabs>
          <w:tab w:val="num" w:pos="6988"/>
        </w:tabs>
        <w:ind w:left="6988" w:hanging="360"/>
      </w:pPr>
      <w:rPr>
        <w:rFonts w:ascii="Wingdings" w:hAnsi="Wingdings" w:hint="default"/>
        <w:sz w:val="20"/>
      </w:rPr>
    </w:lvl>
  </w:abstractNum>
  <w:abstractNum w:abstractNumId="50" w15:restartNumberingAfterBreak="0">
    <w:nsid w:val="4A086C3D"/>
    <w:multiLevelType w:val="multilevel"/>
    <w:tmpl w:val="844AA77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51" w15:restartNumberingAfterBreak="0">
    <w:nsid w:val="4D091097"/>
    <w:multiLevelType w:val="multilevel"/>
    <w:tmpl w:val="57025E8C"/>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52" w15:restartNumberingAfterBreak="0">
    <w:nsid w:val="4E74766B"/>
    <w:multiLevelType w:val="multilevel"/>
    <w:tmpl w:val="514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0170BB"/>
    <w:multiLevelType w:val="multilevel"/>
    <w:tmpl w:val="CFE87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0E4D0D"/>
    <w:multiLevelType w:val="multilevel"/>
    <w:tmpl w:val="6004E892"/>
    <w:lvl w:ilvl="0">
      <w:start w:val="17"/>
      <w:numFmt w:val="decimal"/>
      <w:lvlText w:val="%1"/>
      <w:lvlJc w:val="left"/>
      <w:pPr>
        <w:ind w:left="480" w:hanging="480"/>
      </w:pPr>
      <w:rPr>
        <w:rFonts w:hint="default"/>
      </w:rPr>
    </w:lvl>
    <w:lvl w:ilvl="1">
      <w:start w:val="1"/>
      <w:numFmt w:val="decimal"/>
      <w:lvlText w:val="%1.%2"/>
      <w:lvlJc w:val="left"/>
      <w:pPr>
        <w:ind w:left="469" w:hanging="48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1712" w:hanging="1800"/>
      </w:pPr>
      <w:rPr>
        <w:rFonts w:hint="default"/>
      </w:rPr>
    </w:lvl>
  </w:abstractNum>
  <w:abstractNum w:abstractNumId="55" w15:restartNumberingAfterBreak="0">
    <w:nsid w:val="51AC69D4"/>
    <w:multiLevelType w:val="multilevel"/>
    <w:tmpl w:val="5DC6EE32"/>
    <w:lvl w:ilvl="0">
      <w:start w:val="1"/>
      <w:numFmt w:val="bullet"/>
      <w:pStyle w:val="L3BulletLis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1BE3866"/>
    <w:multiLevelType w:val="multilevel"/>
    <w:tmpl w:val="844AA77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57" w15:restartNumberingAfterBreak="0">
    <w:nsid w:val="56C80AF5"/>
    <w:multiLevelType w:val="multilevel"/>
    <w:tmpl w:val="1A0CB1FE"/>
    <w:lvl w:ilvl="0">
      <w:start w:val="12"/>
      <w:numFmt w:val="decimal"/>
      <w:lvlText w:val="%1"/>
      <w:lvlJc w:val="left"/>
      <w:pPr>
        <w:ind w:left="486" w:hanging="486"/>
      </w:pPr>
      <w:rPr>
        <w:rFonts w:hint="default"/>
      </w:rPr>
    </w:lvl>
    <w:lvl w:ilvl="1">
      <w:start w:val="13"/>
      <w:numFmt w:val="decimal"/>
      <w:lvlText w:val="%1.%2"/>
      <w:lvlJc w:val="left"/>
      <w:pPr>
        <w:ind w:left="1206" w:hanging="48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5716302E"/>
    <w:multiLevelType w:val="multilevel"/>
    <w:tmpl w:val="5360FE76"/>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9BC547E"/>
    <w:multiLevelType w:val="multilevel"/>
    <w:tmpl w:val="36F4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BC608B6"/>
    <w:multiLevelType w:val="multilevel"/>
    <w:tmpl w:val="F16EB28E"/>
    <w:lvl w:ilvl="0">
      <w:start w:val="1"/>
      <w:numFmt w:val="bullet"/>
      <w:lvlText w:val=""/>
      <w:lvlJc w:val="left"/>
      <w:pPr>
        <w:tabs>
          <w:tab w:val="num" w:pos="860"/>
        </w:tabs>
        <w:ind w:left="860" w:hanging="360"/>
      </w:pPr>
      <w:rPr>
        <w:rFonts w:ascii="Symbol" w:hAnsi="Symbol" w:hint="default"/>
        <w:sz w:val="20"/>
      </w:rPr>
    </w:lvl>
    <w:lvl w:ilvl="1">
      <w:start w:val="6"/>
      <w:numFmt w:val="decimal"/>
      <w:lvlText w:val="%2."/>
      <w:lvlJc w:val="left"/>
      <w:pPr>
        <w:ind w:left="1580" w:hanging="360"/>
      </w:pPr>
      <w:rPr>
        <w:rFonts w:hint="default"/>
      </w:rPr>
    </w:lvl>
    <w:lvl w:ilvl="2">
      <w:start w:val="1"/>
      <w:numFmt w:val="bullet"/>
      <w:lvlText w:val=""/>
      <w:lvlJc w:val="left"/>
      <w:pPr>
        <w:tabs>
          <w:tab w:val="num" w:pos="2300"/>
        </w:tabs>
        <w:ind w:left="2300" w:hanging="360"/>
      </w:pPr>
      <w:rPr>
        <w:rFonts w:ascii="Symbol" w:hAnsi="Symbol" w:hint="default"/>
        <w:sz w:val="20"/>
      </w:rPr>
    </w:lvl>
    <w:lvl w:ilvl="3" w:tentative="1">
      <w:start w:val="1"/>
      <w:numFmt w:val="bullet"/>
      <w:lvlText w:val=""/>
      <w:lvlJc w:val="left"/>
      <w:pPr>
        <w:tabs>
          <w:tab w:val="num" w:pos="3020"/>
        </w:tabs>
        <w:ind w:left="3020" w:hanging="360"/>
      </w:pPr>
      <w:rPr>
        <w:rFonts w:ascii="Wingdings" w:hAnsi="Wingdings" w:hint="default"/>
        <w:sz w:val="20"/>
      </w:rPr>
    </w:lvl>
    <w:lvl w:ilvl="4" w:tentative="1">
      <w:start w:val="1"/>
      <w:numFmt w:val="bullet"/>
      <w:lvlText w:val=""/>
      <w:lvlJc w:val="left"/>
      <w:pPr>
        <w:tabs>
          <w:tab w:val="num" w:pos="3740"/>
        </w:tabs>
        <w:ind w:left="3740" w:hanging="360"/>
      </w:pPr>
      <w:rPr>
        <w:rFonts w:ascii="Wingdings" w:hAnsi="Wingdings" w:hint="default"/>
        <w:sz w:val="20"/>
      </w:rPr>
    </w:lvl>
    <w:lvl w:ilvl="5" w:tentative="1">
      <w:start w:val="1"/>
      <w:numFmt w:val="bullet"/>
      <w:lvlText w:val=""/>
      <w:lvlJc w:val="left"/>
      <w:pPr>
        <w:tabs>
          <w:tab w:val="num" w:pos="4460"/>
        </w:tabs>
        <w:ind w:left="4460" w:hanging="360"/>
      </w:pPr>
      <w:rPr>
        <w:rFonts w:ascii="Wingdings" w:hAnsi="Wingdings" w:hint="default"/>
        <w:sz w:val="20"/>
      </w:rPr>
    </w:lvl>
    <w:lvl w:ilvl="6" w:tentative="1">
      <w:start w:val="1"/>
      <w:numFmt w:val="bullet"/>
      <w:lvlText w:val=""/>
      <w:lvlJc w:val="left"/>
      <w:pPr>
        <w:tabs>
          <w:tab w:val="num" w:pos="5180"/>
        </w:tabs>
        <w:ind w:left="5180" w:hanging="360"/>
      </w:pPr>
      <w:rPr>
        <w:rFonts w:ascii="Wingdings" w:hAnsi="Wingdings" w:hint="default"/>
        <w:sz w:val="20"/>
      </w:rPr>
    </w:lvl>
    <w:lvl w:ilvl="7" w:tentative="1">
      <w:start w:val="1"/>
      <w:numFmt w:val="bullet"/>
      <w:lvlText w:val=""/>
      <w:lvlJc w:val="left"/>
      <w:pPr>
        <w:tabs>
          <w:tab w:val="num" w:pos="5900"/>
        </w:tabs>
        <w:ind w:left="5900" w:hanging="360"/>
      </w:pPr>
      <w:rPr>
        <w:rFonts w:ascii="Wingdings" w:hAnsi="Wingdings" w:hint="default"/>
        <w:sz w:val="20"/>
      </w:rPr>
    </w:lvl>
    <w:lvl w:ilvl="8" w:tentative="1">
      <w:start w:val="1"/>
      <w:numFmt w:val="bullet"/>
      <w:lvlText w:val=""/>
      <w:lvlJc w:val="left"/>
      <w:pPr>
        <w:tabs>
          <w:tab w:val="num" w:pos="6620"/>
        </w:tabs>
        <w:ind w:left="6620" w:hanging="360"/>
      </w:pPr>
      <w:rPr>
        <w:rFonts w:ascii="Wingdings" w:hAnsi="Wingdings" w:hint="default"/>
        <w:sz w:val="20"/>
      </w:rPr>
    </w:lvl>
  </w:abstractNum>
  <w:abstractNum w:abstractNumId="61" w15:restartNumberingAfterBreak="0">
    <w:nsid w:val="5C6B3613"/>
    <w:multiLevelType w:val="hybridMultilevel"/>
    <w:tmpl w:val="B2B8F16A"/>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2" w15:restartNumberingAfterBreak="0">
    <w:nsid w:val="5DCE6581"/>
    <w:multiLevelType w:val="hybridMultilevel"/>
    <w:tmpl w:val="52725F5A"/>
    <w:lvl w:ilvl="0" w:tplc="BC548768">
      <w:start w:val="1"/>
      <w:numFmt w:val="bullet"/>
      <w:lvlText w:val=""/>
      <w:lvlJc w:val="left"/>
      <w:pPr>
        <w:ind w:left="720" w:hanging="360"/>
      </w:pPr>
      <w:rPr>
        <w:rFonts w:ascii="Symbol" w:hAnsi="Symbol" w:hint="default"/>
        <w:color w:val="00C2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302FD0"/>
    <w:multiLevelType w:val="multilevel"/>
    <w:tmpl w:val="1270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EB92903"/>
    <w:multiLevelType w:val="multilevel"/>
    <w:tmpl w:val="09D47014"/>
    <w:lvl w:ilvl="0">
      <w:start w:val="27"/>
      <w:numFmt w:val="decimal"/>
      <w:lvlText w:val="%1"/>
      <w:lvlJc w:val="left"/>
      <w:pPr>
        <w:ind w:left="396" w:hanging="396"/>
      </w:pPr>
      <w:rPr>
        <w:rFonts w:hint="default"/>
      </w:rPr>
    </w:lvl>
    <w:lvl w:ilvl="1">
      <w:start w:val="5"/>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F9700ED"/>
    <w:multiLevelType w:val="multilevel"/>
    <w:tmpl w:val="6B6E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FA221CA"/>
    <w:multiLevelType w:val="multilevel"/>
    <w:tmpl w:val="E59E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1217CC2"/>
    <w:multiLevelType w:val="multilevel"/>
    <w:tmpl w:val="C234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43874CD"/>
    <w:multiLevelType w:val="multilevel"/>
    <w:tmpl w:val="5ACCDF3A"/>
    <w:lvl w:ilvl="0">
      <w:start w:val="28"/>
      <w:numFmt w:val="decimal"/>
      <w:lvlText w:val="%1"/>
      <w:lvlJc w:val="left"/>
      <w:pPr>
        <w:ind w:left="396" w:hanging="396"/>
      </w:pPr>
      <w:rPr>
        <w:rFonts w:hint="default"/>
      </w:rPr>
    </w:lvl>
    <w:lvl w:ilvl="1">
      <w:start w:val="4"/>
      <w:numFmt w:val="decimal"/>
      <w:lvlText w:val="%1.%2"/>
      <w:lvlJc w:val="left"/>
      <w:pPr>
        <w:ind w:left="2186" w:hanging="396"/>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5760" w:hanging="1440"/>
      </w:pPr>
      <w:rPr>
        <w:rFonts w:hint="default"/>
      </w:rPr>
    </w:lvl>
  </w:abstractNum>
  <w:abstractNum w:abstractNumId="69" w15:restartNumberingAfterBreak="0">
    <w:nsid w:val="64683032"/>
    <w:multiLevelType w:val="multilevel"/>
    <w:tmpl w:val="9B6E5D76"/>
    <w:lvl w:ilvl="0">
      <w:start w:val="14"/>
      <w:numFmt w:val="decimal"/>
      <w:lvlText w:val="%1"/>
      <w:lvlJc w:val="left"/>
      <w:pPr>
        <w:ind w:left="396" w:hanging="396"/>
      </w:pPr>
      <w:rPr>
        <w:rFonts w:hint="default"/>
      </w:rPr>
    </w:lvl>
    <w:lvl w:ilvl="1">
      <w:start w:val="2"/>
      <w:numFmt w:val="decimal"/>
      <w:lvlText w:val="%1.%2"/>
      <w:lvlJc w:val="left"/>
      <w:pPr>
        <w:ind w:left="111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0" w15:restartNumberingAfterBreak="0">
    <w:nsid w:val="65762909"/>
    <w:multiLevelType w:val="multilevel"/>
    <w:tmpl w:val="D6E83A1C"/>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1" w15:restartNumberingAfterBreak="0">
    <w:nsid w:val="66CC7167"/>
    <w:multiLevelType w:val="multilevel"/>
    <w:tmpl w:val="57025E8C"/>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72" w15:restartNumberingAfterBreak="0">
    <w:nsid w:val="69506BB4"/>
    <w:multiLevelType w:val="multilevel"/>
    <w:tmpl w:val="844AA77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73" w15:restartNumberingAfterBreak="0">
    <w:nsid w:val="6953630A"/>
    <w:multiLevelType w:val="multilevel"/>
    <w:tmpl w:val="9996B6C6"/>
    <w:lvl w:ilvl="0">
      <w:start w:val="18"/>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A866F4C"/>
    <w:multiLevelType w:val="multilevel"/>
    <w:tmpl w:val="1F62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AAB783E"/>
    <w:multiLevelType w:val="multilevel"/>
    <w:tmpl w:val="7414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B707ED1"/>
    <w:multiLevelType w:val="multilevel"/>
    <w:tmpl w:val="EF0AF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BE21DB4"/>
    <w:multiLevelType w:val="multilevel"/>
    <w:tmpl w:val="9176BD9C"/>
    <w:lvl w:ilvl="0">
      <w:start w:val="16"/>
      <w:numFmt w:val="decimal"/>
      <w:lvlText w:val="%1"/>
      <w:lvlJc w:val="left"/>
      <w:pPr>
        <w:ind w:left="396" w:hanging="396"/>
      </w:pPr>
      <w:rPr>
        <w:rFonts w:hint="default"/>
      </w:rPr>
    </w:lvl>
    <w:lvl w:ilvl="1">
      <w:start w:val="1"/>
      <w:numFmt w:val="decimal"/>
      <w:lvlText w:val="%1.%2"/>
      <w:lvlJc w:val="left"/>
      <w:pPr>
        <w:ind w:left="1476" w:hanging="39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8" w15:restartNumberingAfterBreak="0">
    <w:nsid w:val="6C537676"/>
    <w:multiLevelType w:val="multilevel"/>
    <w:tmpl w:val="E1F87BE4"/>
    <w:lvl w:ilvl="0">
      <w:start w:val="2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CC33320"/>
    <w:multiLevelType w:val="hybridMultilevel"/>
    <w:tmpl w:val="0AFE0070"/>
    <w:lvl w:ilvl="0" w:tplc="BC548768">
      <w:start w:val="1"/>
      <w:numFmt w:val="bullet"/>
      <w:lvlText w:val=""/>
      <w:lvlJc w:val="left"/>
      <w:pPr>
        <w:ind w:left="720" w:hanging="360"/>
      </w:pPr>
      <w:rPr>
        <w:rFonts w:ascii="Symbol" w:hAnsi="Symbol" w:hint="default"/>
        <w:color w:val="00C2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565C85"/>
    <w:multiLevelType w:val="hybridMultilevel"/>
    <w:tmpl w:val="40986DCE"/>
    <w:lvl w:ilvl="0" w:tplc="14090001">
      <w:start w:val="1"/>
      <w:numFmt w:val="bullet"/>
      <w:lvlText w:val=""/>
      <w:lvlJc w:val="left"/>
      <w:pPr>
        <w:ind w:left="4320" w:hanging="360"/>
      </w:pPr>
      <w:rPr>
        <w:rFonts w:ascii="Symbol" w:hAnsi="Symbol" w:hint="default"/>
      </w:rPr>
    </w:lvl>
    <w:lvl w:ilvl="1" w:tplc="14090003" w:tentative="1">
      <w:start w:val="1"/>
      <w:numFmt w:val="bullet"/>
      <w:lvlText w:val="o"/>
      <w:lvlJc w:val="left"/>
      <w:pPr>
        <w:ind w:left="5040" w:hanging="360"/>
      </w:pPr>
      <w:rPr>
        <w:rFonts w:ascii="Courier New" w:hAnsi="Courier New" w:cs="Courier New" w:hint="default"/>
      </w:rPr>
    </w:lvl>
    <w:lvl w:ilvl="2" w:tplc="14090005" w:tentative="1">
      <w:start w:val="1"/>
      <w:numFmt w:val="bullet"/>
      <w:lvlText w:val=""/>
      <w:lvlJc w:val="left"/>
      <w:pPr>
        <w:ind w:left="5760" w:hanging="360"/>
      </w:pPr>
      <w:rPr>
        <w:rFonts w:ascii="Wingdings" w:hAnsi="Wingdings" w:hint="default"/>
      </w:rPr>
    </w:lvl>
    <w:lvl w:ilvl="3" w:tplc="14090001" w:tentative="1">
      <w:start w:val="1"/>
      <w:numFmt w:val="bullet"/>
      <w:lvlText w:val=""/>
      <w:lvlJc w:val="left"/>
      <w:pPr>
        <w:ind w:left="6480" w:hanging="360"/>
      </w:pPr>
      <w:rPr>
        <w:rFonts w:ascii="Symbol" w:hAnsi="Symbol" w:hint="default"/>
      </w:rPr>
    </w:lvl>
    <w:lvl w:ilvl="4" w:tplc="14090003" w:tentative="1">
      <w:start w:val="1"/>
      <w:numFmt w:val="bullet"/>
      <w:lvlText w:val="o"/>
      <w:lvlJc w:val="left"/>
      <w:pPr>
        <w:ind w:left="7200" w:hanging="360"/>
      </w:pPr>
      <w:rPr>
        <w:rFonts w:ascii="Courier New" w:hAnsi="Courier New" w:cs="Courier New" w:hint="default"/>
      </w:rPr>
    </w:lvl>
    <w:lvl w:ilvl="5" w:tplc="14090001">
      <w:start w:val="1"/>
      <w:numFmt w:val="bullet"/>
      <w:lvlText w:val=""/>
      <w:lvlJc w:val="left"/>
      <w:pPr>
        <w:ind w:left="7920" w:hanging="360"/>
      </w:pPr>
      <w:rPr>
        <w:rFonts w:ascii="Symbol" w:hAnsi="Symbol" w:hint="default"/>
      </w:rPr>
    </w:lvl>
    <w:lvl w:ilvl="6" w:tplc="14090001" w:tentative="1">
      <w:start w:val="1"/>
      <w:numFmt w:val="bullet"/>
      <w:lvlText w:val=""/>
      <w:lvlJc w:val="left"/>
      <w:pPr>
        <w:ind w:left="8640" w:hanging="360"/>
      </w:pPr>
      <w:rPr>
        <w:rFonts w:ascii="Symbol" w:hAnsi="Symbol" w:hint="default"/>
      </w:rPr>
    </w:lvl>
    <w:lvl w:ilvl="7" w:tplc="14090003" w:tentative="1">
      <w:start w:val="1"/>
      <w:numFmt w:val="bullet"/>
      <w:lvlText w:val="o"/>
      <w:lvlJc w:val="left"/>
      <w:pPr>
        <w:ind w:left="9360" w:hanging="360"/>
      </w:pPr>
      <w:rPr>
        <w:rFonts w:ascii="Courier New" w:hAnsi="Courier New" w:cs="Courier New" w:hint="default"/>
      </w:rPr>
    </w:lvl>
    <w:lvl w:ilvl="8" w:tplc="14090005" w:tentative="1">
      <w:start w:val="1"/>
      <w:numFmt w:val="bullet"/>
      <w:lvlText w:val=""/>
      <w:lvlJc w:val="left"/>
      <w:pPr>
        <w:ind w:left="10080" w:hanging="360"/>
      </w:pPr>
      <w:rPr>
        <w:rFonts w:ascii="Wingdings" w:hAnsi="Wingdings" w:hint="default"/>
      </w:rPr>
    </w:lvl>
  </w:abstractNum>
  <w:abstractNum w:abstractNumId="81" w15:restartNumberingAfterBreak="0">
    <w:nsid w:val="6E271E77"/>
    <w:multiLevelType w:val="multilevel"/>
    <w:tmpl w:val="844AA77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82" w15:restartNumberingAfterBreak="0">
    <w:nsid w:val="741A64FF"/>
    <w:multiLevelType w:val="multilevel"/>
    <w:tmpl w:val="8C10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8713CC"/>
    <w:multiLevelType w:val="multilevel"/>
    <w:tmpl w:val="35EE5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7B52223"/>
    <w:multiLevelType w:val="multilevel"/>
    <w:tmpl w:val="9B94FA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88D09E6"/>
    <w:multiLevelType w:val="multilevel"/>
    <w:tmpl w:val="F2204D1C"/>
    <w:lvl w:ilvl="0">
      <w:start w:val="15"/>
      <w:numFmt w:val="decimal"/>
      <w:lvlText w:val="%1"/>
      <w:lvlJc w:val="left"/>
      <w:pPr>
        <w:ind w:left="396" w:hanging="396"/>
      </w:pPr>
      <w:rPr>
        <w:rFonts w:hint="default"/>
      </w:rPr>
    </w:lvl>
    <w:lvl w:ilvl="1">
      <w:start w:val="5"/>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9DF28E8"/>
    <w:multiLevelType w:val="multilevel"/>
    <w:tmpl w:val="13B2D592"/>
    <w:lvl w:ilvl="0">
      <w:start w:val="9"/>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192" w:hanging="1440"/>
      </w:pPr>
      <w:rPr>
        <w:rFonts w:hint="default"/>
      </w:rPr>
    </w:lvl>
  </w:abstractNum>
  <w:abstractNum w:abstractNumId="87" w15:restartNumberingAfterBreak="0">
    <w:nsid w:val="7A4464E1"/>
    <w:multiLevelType w:val="hybridMultilevel"/>
    <w:tmpl w:val="BBE4A30E"/>
    <w:lvl w:ilvl="0" w:tplc="0CE40D1A">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1B7BD0"/>
    <w:multiLevelType w:val="multilevel"/>
    <w:tmpl w:val="A86A5A56"/>
    <w:lvl w:ilvl="0">
      <w:start w:val="13"/>
      <w:numFmt w:val="decimal"/>
      <w:lvlText w:val="%1"/>
      <w:lvlJc w:val="left"/>
      <w:pPr>
        <w:ind w:left="396" w:hanging="396"/>
      </w:pPr>
      <w:rPr>
        <w:rFonts w:hint="default"/>
      </w:rPr>
    </w:lvl>
    <w:lvl w:ilvl="1">
      <w:start w:val="5"/>
      <w:numFmt w:val="decimal"/>
      <w:lvlText w:val="%1.%2"/>
      <w:lvlJc w:val="left"/>
      <w:pPr>
        <w:ind w:left="792" w:hanging="396"/>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89" w15:restartNumberingAfterBreak="0">
    <w:nsid w:val="7C1C05FC"/>
    <w:multiLevelType w:val="multilevel"/>
    <w:tmpl w:val="96CC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DC67488"/>
    <w:multiLevelType w:val="multilevel"/>
    <w:tmpl w:val="B1B864F4"/>
    <w:lvl w:ilvl="0">
      <w:start w:val="1"/>
      <w:numFmt w:val="bullet"/>
      <w:lvlText w:val=""/>
      <w:lvlJc w:val="left"/>
      <w:pPr>
        <w:tabs>
          <w:tab w:val="num" w:pos="1984"/>
        </w:tabs>
        <w:ind w:left="1984" w:hanging="283"/>
      </w:pPr>
      <w:rPr>
        <w:rFonts w:ascii="Symbol" w:hAnsi="Symbol" w:hint="default"/>
        <w:color w:val="323232"/>
        <w:sz w:val="20"/>
      </w:rPr>
    </w:lvl>
    <w:lvl w:ilvl="1">
      <w:start w:val="1"/>
      <w:numFmt w:val="bullet"/>
      <w:lvlText w:val=""/>
      <w:lvlJc w:val="left"/>
      <w:pPr>
        <w:tabs>
          <w:tab w:val="num" w:pos="2409"/>
        </w:tabs>
        <w:ind w:left="2409" w:hanging="425"/>
      </w:pPr>
      <w:rPr>
        <w:rFonts w:ascii="Symbol" w:hAnsi="Symbol" w:hint="default"/>
        <w:color w:val="323232"/>
        <w:w w:val="90"/>
        <w:sz w:val="20"/>
      </w:rPr>
    </w:lvl>
    <w:lvl w:ilvl="2">
      <w:start w:val="1"/>
      <w:numFmt w:val="bullet"/>
      <w:lvlText w:val=""/>
      <w:lvlJc w:val="left"/>
      <w:pPr>
        <w:tabs>
          <w:tab w:val="num" w:pos="2835"/>
        </w:tabs>
        <w:ind w:left="2835" w:hanging="426"/>
      </w:pPr>
      <w:rPr>
        <w:rFonts w:ascii="Wingdings" w:hAnsi="Wingdings" w:hint="default"/>
        <w:color w:val="323232"/>
        <w:w w:val="80"/>
        <w:sz w:val="16"/>
      </w:rPr>
    </w:lvl>
    <w:lvl w:ilvl="3">
      <w:start w:val="1"/>
      <w:numFmt w:val="bullet"/>
      <w:lvlText w:val=""/>
      <w:lvlJc w:val="left"/>
      <w:pPr>
        <w:ind w:left="4864" w:hanging="360"/>
      </w:pPr>
      <w:rPr>
        <w:rFonts w:ascii="Symbol" w:hAnsi="Symbol" w:hint="default"/>
      </w:rPr>
    </w:lvl>
    <w:lvl w:ilvl="4">
      <w:start w:val="1"/>
      <w:numFmt w:val="bullet"/>
      <w:lvlText w:val="o"/>
      <w:lvlJc w:val="left"/>
      <w:pPr>
        <w:ind w:left="5584" w:hanging="360"/>
      </w:pPr>
      <w:rPr>
        <w:rFonts w:ascii="Courier New" w:hAnsi="Courier New" w:cs="Courier New" w:hint="default"/>
      </w:rPr>
    </w:lvl>
    <w:lvl w:ilvl="5">
      <w:start w:val="1"/>
      <w:numFmt w:val="bullet"/>
      <w:lvlText w:val=""/>
      <w:lvlJc w:val="left"/>
      <w:pPr>
        <w:ind w:left="6304" w:hanging="360"/>
      </w:pPr>
      <w:rPr>
        <w:rFonts w:ascii="Wingdings" w:hAnsi="Wingdings" w:hint="default"/>
      </w:rPr>
    </w:lvl>
    <w:lvl w:ilvl="6">
      <w:start w:val="1"/>
      <w:numFmt w:val="bullet"/>
      <w:lvlText w:val=""/>
      <w:lvlJc w:val="left"/>
      <w:pPr>
        <w:ind w:left="7024" w:hanging="360"/>
      </w:pPr>
      <w:rPr>
        <w:rFonts w:ascii="Symbol" w:hAnsi="Symbol" w:hint="default"/>
      </w:rPr>
    </w:lvl>
    <w:lvl w:ilvl="7">
      <w:start w:val="1"/>
      <w:numFmt w:val="bullet"/>
      <w:lvlText w:val="o"/>
      <w:lvlJc w:val="left"/>
      <w:pPr>
        <w:ind w:left="7744" w:hanging="360"/>
      </w:pPr>
      <w:rPr>
        <w:rFonts w:ascii="Courier New" w:hAnsi="Courier New" w:cs="Courier New" w:hint="default"/>
      </w:rPr>
    </w:lvl>
    <w:lvl w:ilvl="8">
      <w:start w:val="1"/>
      <w:numFmt w:val="bullet"/>
      <w:lvlText w:val=""/>
      <w:lvlJc w:val="left"/>
      <w:pPr>
        <w:ind w:left="8464" w:hanging="360"/>
      </w:pPr>
      <w:rPr>
        <w:rFonts w:ascii="Wingdings" w:hAnsi="Wingdings" w:hint="default"/>
      </w:rPr>
    </w:lvl>
  </w:abstractNum>
  <w:num w:numId="1">
    <w:abstractNumId w:val="55"/>
  </w:num>
  <w:num w:numId="2">
    <w:abstractNumId w:val="60"/>
  </w:num>
  <w:num w:numId="3">
    <w:abstractNumId w:val="7"/>
  </w:num>
  <w:num w:numId="4">
    <w:abstractNumId w:val="17"/>
    <w:lvlOverride w:ilvl="1">
      <w:lvl w:ilvl="1">
        <w:numFmt w:val="decimal"/>
        <w:lvlText w:val="%2."/>
        <w:lvlJc w:val="left"/>
      </w:lvl>
    </w:lvlOverride>
  </w:num>
  <w:num w:numId="5">
    <w:abstractNumId w:val="19"/>
  </w:num>
  <w:num w:numId="6">
    <w:abstractNumId w:val="65"/>
  </w:num>
  <w:num w:numId="7">
    <w:abstractNumId w:val="59"/>
  </w:num>
  <w:num w:numId="8">
    <w:abstractNumId w:val="26"/>
    <w:lvlOverride w:ilvl="1">
      <w:lvl w:ilvl="1">
        <w:numFmt w:val="decimal"/>
        <w:lvlText w:val="%2."/>
        <w:lvlJc w:val="left"/>
      </w:lvl>
    </w:lvlOverride>
  </w:num>
  <w:num w:numId="9">
    <w:abstractNumId w:val="37"/>
  </w:num>
  <w:num w:numId="10">
    <w:abstractNumId w:val="89"/>
  </w:num>
  <w:num w:numId="11">
    <w:abstractNumId w:val="41"/>
  </w:num>
  <w:num w:numId="12">
    <w:abstractNumId w:val="28"/>
  </w:num>
  <w:num w:numId="13">
    <w:abstractNumId w:val="75"/>
  </w:num>
  <w:num w:numId="14">
    <w:abstractNumId w:val="4"/>
  </w:num>
  <w:num w:numId="15">
    <w:abstractNumId w:val="52"/>
  </w:num>
  <w:num w:numId="16">
    <w:abstractNumId w:val="66"/>
  </w:num>
  <w:num w:numId="17">
    <w:abstractNumId w:val="2"/>
  </w:num>
  <w:num w:numId="18">
    <w:abstractNumId w:val="74"/>
  </w:num>
  <w:num w:numId="19">
    <w:abstractNumId w:val="14"/>
  </w:num>
  <w:num w:numId="20">
    <w:abstractNumId w:val="25"/>
  </w:num>
  <w:num w:numId="21">
    <w:abstractNumId w:val="46"/>
  </w:num>
  <w:num w:numId="22">
    <w:abstractNumId w:val="42"/>
  </w:num>
  <w:num w:numId="23">
    <w:abstractNumId w:val="16"/>
  </w:num>
  <w:num w:numId="24">
    <w:abstractNumId w:val="36"/>
  </w:num>
  <w:num w:numId="25">
    <w:abstractNumId w:val="86"/>
  </w:num>
  <w:num w:numId="26">
    <w:abstractNumId w:val="44"/>
  </w:num>
  <w:num w:numId="27">
    <w:abstractNumId w:val="24"/>
  </w:num>
  <w:num w:numId="28">
    <w:abstractNumId w:val="43"/>
  </w:num>
  <w:num w:numId="29">
    <w:abstractNumId w:val="15"/>
  </w:num>
  <w:num w:numId="30">
    <w:abstractNumId w:val="88"/>
  </w:num>
  <w:num w:numId="31">
    <w:abstractNumId w:val="69"/>
  </w:num>
  <w:num w:numId="32">
    <w:abstractNumId w:val="50"/>
  </w:num>
  <w:num w:numId="33">
    <w:abstractNumId w:val="32"/>
  </w:num>
  <w:num w:numId="34">
    <w:abstractNumId w:val="13"/>
  </w:num>
  <w:num w:numId="35">
    <w:abstractNumId w:val="81"/>
  </w:num>
  <w:num w:numId="36">
    <w:abstractNumId w:val="72"/>
  </w:num>
  <w:num w:numId="37">
    <w:abstractNumId w:val="21"/>
  </w:num>
  <w:num w:numId="38">
    <w:abstractNumId w:val="1"/>
  </w:num>
  <w:num w:numId="39">
    <w:abstractNumId w:val="12"/>
  </w:num>
  <w:num w:numId="40">
    <w:abstractNumId w:val="56"/>
  </w:num>
  <w:num w:numId="41">
    <w:abstractNumId w:val="85"/>
  </w:num>
  <w:num w:numId="42">
    <w:abstractNumId w:val="77"/>
  </w:num>
  <w:num w:numId="43">
    <w:abstractNumId w:val="58"/>
  </w:num>
  <w:num w:numId="44">
    <w:abstractNumId w:val="35"/>
  </w:num>
  <w:num w:numId="45">
    <w:abstractNumId w:val="90"/>
  </w:num>
  <w:num w:numId="46">
    <w:abstractNumId w:val="83"/>
  </w:num>
  <w:num w:numId="47">
    <w:abstractNumId w:val="53"/>
  </w:num>
  <w:num w:numId="48">
    <w:abstractNumId w:val="18"/>
  </w:num>
  <w:num w:numId="49">
    <w:abstractNumId w:val="23"/>
  </w:num>
  <w:num w:numId="50">
    <w:abstractNumId w:val="63"/>
  </w:num>
  <w:num w:numId="51">
    <w:abstractNumId w:val="38"/>
  </w:num>
  <w:num w:numId="52">
    <w:abstractNumId w:val="10"/>
  </w:num>
  <w:num w:numId="53">
    <w:abstractNumId w:val="9"/>
  </w:num>
  <w:num w:numId="54">
    <w:abstractNumId w:val="39"/>
  </w:num>
  <w:num w:numId="55">
    <w:abstractNumId w:val="47"/>
  </w:num>
  <w:num w:numId="56">
    <w:abstractNumId w:val="49"/>
  </w:num>
  <w:num w:numId="57">
    <w:abstractNumId w:val="33"/>
  </w:num>
  <w:num w:numId="58">
    <w:abstractNumId w:val="8"/>
  </w:num>
  <w:num w:numId="59">
    <w:abstractNumId w:val="40"/>
  </w:num>
  <w:num w:numId="60">
    <w:abstractNumId w:val="51"/>
  </w:num>
  <w:num w:numId="61">
    <w:abstractNumId w:val="71"/>
  </w:num>
  <w:num w:numId="62">
    <w:abstractNumId w:val="45"/>
  </w:num>
  <w:num w:numId="63">
    <w:abstractNumId w:val="61"/>
  </w:num>
  <w:num w:numId="64">
    <w:abstractNumId w:val="6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65">
    <w:abstractNumId w:val="6"/>
  </w:num>
  <w:num w:numId="66">
    <w:abstractNumId w:val="5"/>
  </w:num>
  <w:num w:numId="67">
    <w:abstractNumId w:val="80"/>
  </w:num>
  <w:num w:numId="68">
    <w:abstractNumId w:val="82"/>
  </w:num>
  <w:num w:numId="69">
    <w:abstractNumId w:val="64"/>
  </w:num>
  <w:num w:numId="70">
    <w:abstractNumId w:val="48"/>
  </w:num>
  <w:num w:numId="71">
    <w:abstractNumId w:val="3"/>
  </w:num>
  <w:num w:numId="72">
    <w:abstractNumId w:val="68"/>
  </w:num>
  <w:num w:numId="73">
    <w:abstractNumId w:val="57"/>
  </w:num>
  <w:num w:numId="74">
    <w:abstractNumId w:val="11"/>
  </w:num>
  <w:num w:numId="75">
    <w:abstractNumId w:val="22"/>
  </w:num>
  <w:num w:numId="76">
    <w:abstractNumId w:val="76"/>
  </w:num>
  <w:num w:numId="77">
    <w:abstractNumId w:val="34"/>
  </w:num>
  <w:num w:numId="78">
    <w:abstractNumId w:val="31"/>
  </w:num>
  <w:num w:numId="79">
    <w:abstractNumId w:val="84"/>
  </w:num>
  <w:num w:numId="80">
    <w:abstractNumId w:val="70"/>
  </w:num>
  <w:num w:numId="81">
    <w:abstractNumId w:val="20"/>
  </w:num>
  <w:num w:numId="82">
    <w:abstractNumId w:val="27"/>
  </w:num>
  <w:num w:numId="83">
    <w:abstractNumId w:val="30"/>
  </w:num>
  <w:num w:numId="84">
    <w:abstractNumId w:val="29"/>
  </w:num>
  <w:num w:numId="85">
    <w:abstractNumId w:val="79"/>
  </w:num>
  <w:num w:numId="86">
    <w:abstractNumId w:val="62"/>
  </w:num>
  <w:num w:numId="87">
    <w:abstractNumId w:val="0"/>
  </w:num>
  <w:num w:numId="88">
    <w:abstractNumId w:val="54"/>
  </w:num>
  <w:num w:numId="89">
    <w:abstractNumId w:val="73"/>
  </w:num>
  <w:num w:numId="90">
    <w:abstractNumId w:val="87"/>
  </w:num>
  <w:num w:numId="91">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6B"/>
    <w:rsid w:val="00114F6C"/>
    <w:rsid w:val="00117D08"/>
    <w:rsid w:val="001F3EDA"/>
    <w:rsid w:val="00231682"/>
    <w:rsid w:val="002773A4"/>
    <w:rsid w:val="002E76F5"/>
    <w:rsid w:val="00314616"/>
    <w:rsid w:val="00331B29"/>
    <w:rsid w:val="0033415C"/>
    <w:rsid w:val="003C43DF"/>
    <w:rsid w:val="004B7236"/>
    <w:rsid w:val="00512AA2"/>
    <w:rsid w:val="00515B67"/>
    <w:rsid w:val="00583B6F"/>
    <w:rsid w:val="006105D5"/>
    <w:rsid w:val="00623B43"/>
    <w:rsid w:val="00635345"/>
    <w:rsid w:val="00643B6F"/>
    <w:rsid w:val="00687309"/>
    <w:rsid w:val="006E5042"/>
    <w:rsid w:val="00703E4D"/>
    <w:rsid w:val="007B0804"/>
    <w:rsid w:val="007D5BD4"/>
    <w:rsid w:val="00805F14"/>
    <w:rsid w:val="008371D0"/>
    <w:rsid w:val="008439E9"/>
    <w:rsid w:val="0086005D"/>
    <w:rsid w:val="00861202"/>
    <w:rsid w:val="00866CA4"/>
    <w:rsid w:val="00885E8C"/>
    <w:rsid w:val="00892645"/>
    <w:rsid w:val="00896E1C"/>
    <w:rsid w:val="008B5E25"/>
    <w:rsid w:val="008D256B"/>
    <w:rsid w:val="0091095C"/>
    <w:rsid w:val="009A7353"/>
    <w:rsid w:val="009B634A"/>
    <w:rsid w:val="009C01AC"/>
    <w:rsid w:val="009C1AD2"/>
    <w:rsid w:val="00A3124B"/>
    <w:rsid w:val="00A544DD"/>
    <w:rsid w:val="00C856C1"/>
    <w:rsid w:val="00CB4720"/>
    <w:rsid w:val="00D04584"/>
    <w:rsid w:val="00D153A1"/>
    <w:rsid w:val="00D2354F"/>
    <w:rsid w:val="00D73AD2"/>
    <w:rsid w:val="00D76437"/>
    <w:rsid w:val="00DB34DB"/>
    <w:rsid w:val="00DB46D5"/>
    <w:rsid w:val="00DE52BC"/>
    <w:rsid w:val="00E54ADF"/>
    <w:rsid w:val="00F03B5C"/>
    <w:rsid w:val="00F55ACC"/>
    <w:rsid w:val="00F7163A"/>
    <w:rsid w:val="00FA0000"/>
    <w:rsid w:val="00FC186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CF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9" w:unhideWhenUsed="1" w:qFormat="1"/>
    <w:lsdException w:name="List Bullet 3" w:semiHidden="1" w:uiPriority="29" w:unhideWhenUsed="1" w:qFormat="1"/>
    <w:lsdException w:name="List Bullet 4" w:semiHidden="1" w:unhideWhenUsed="1"/>
    <w:lsdException w:name="List Bullet 5" w:semiHidden="1" w:unhideWhenUsed="1"/>
    <w:lsdException w:name="List Number 2" w:semiHidden="1" w:uiPriority="19" w:unhideWhenUsed="1" w:qFormat="1"/>
    <w:lsdException w:name="List Number 3" w:semiHidden="1" w:uiPriority="1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3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856C1"/>
    <w:pPr>
      <w:keepNext/>
      <w:keepLines/>
      <w:spacing w:before="480" w:line="276" w:lineRule="auto"/>
      <w:ind w:left="432" w:hanging="432"/>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C856C1"/>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NZ"/>
    </w:rPr>
  </w:style>
  <w:style w:type="paragraph" w:styleId="Heading3">
    <w:name w:val="heading 3"/>
    <w:basedOn w:val="Normal"/>
    <w:link w:val="Heading3Char"/>
    <w:uiPriority w:val="9"/>
    <w:qFormat/>
    <w:rsid w:val="00C856C1"/>
    <w:pPr>
      <w:spacing w:before="100" w:beforeAutospacing="1" w:after="100" w:afterAutospacing="1"/>
      <w:outlineLvl w:val="2"/>
    </w:pPr>
    <w:rPr>
      <w:rFonts w:ascii="Times New Roman" w:eastAsia="Times New Roman" w:hAnsi="Times New Roman" w:cs="Times New Roman"/>
      <w:b/>
      <w:bCs/>
      <w:sz w:val="27"/>
      <w:szCs w:val="27"/>
      <w:lang w:val="en-NZ" w:eastAsia="en-NZ"/>
    </w:rPr>
  </w:style>
  <w:style w:type="paragraph" w:styleId="Heading4">
    <w:name w:val="heading 4"/>
    <w:basedOn w:val="Normal"/>
    <w:next w:val="Normal"/>
    <w:link w:val="Heading4Char"/>
    <w:uiPriority w:val="9"/>
    <w:semiHidden/>
    <w:unhideWhenUsed/>
    <w:qFormat/>
    <w:rsid w:val="00C856C1"/>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en-NZ"/>
    </w:rPr>
  </w:style>
  <w:style w:type="paragraph" w:styleId="Heading5">
    <w:name w:val="heading 5"/>
    <w:basedOn w:val="Normal"/>
    <w:next w:val="Normal"/>
    <w:link w:val="Heading5Char"/>
    <w:uiPriority w:val="9"/>
    <w:semiHidden/>
    <w:unhideWhenUsed/>
    <w:qFormat/>
    <w:rsid w:val="00C856C1"/>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lang w:val="en-US"/>
    </w:rPr>
  </w:style>
  <w:style w:type="paragraph" w:styleId="Heading6">
    <w:name w:val="heading 6"/>
    <w:basedOn w:val="Normal"/>
    <w:next w:val="Normal"/>
    <w:link w:val="Heading6Char"/>
    <w:uiPriority w:val="9"/>
    <w:semiHidden/>
    <w:unhideWhenUsed/>
    <w:qFormat/>
    <w:rsid w:val="00C856C1"/>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US"/>
    </w:rPr>
  </w:style>
  <w:style w:type="paragraph" w:styleId="Heading7">
    <w:name w:val="heading 7"/>
    <w:basedOn w:val="Normal"/>
    <w:next w:val="Normal"/>
    <w:link w:val="Heading7Char"/>
    <w:qFormat/>
    <w:rsid w:val="00C856C1"/>
    <w:pPr>
      <w:keepNext/>
      <w:ind w:left="1296" w:hanging="1296"/>
      <w:jc w:val="both"/>
      <w:outlineLvl w:val="6"/>
    </w:pPr>
    <w:rPr>
      <w:rFonts w:ascii="Arial" w:eastAsia="Times New Roman" w:hAnsi="Arial" w:cs="Times New Roman"/>
      <w:b/>
      <w:szCs w:val="20"/>
    </w:rPr>
  </w:style>
  <w:style w:type="paragraph" w:styleId="Heading8">
    <w:name w:val="heading 8"/>
    <w:basedOn w:val="Normal"/>
    <w:next w:val="Normal"/>
    <w:link w:val="Heading8Char"/>
    <w:uiPriority w:val="9"/>
    <w:semiHidden/>
    <w:unhideWhenUsed/>
    <w:qFormat/>
    <w:rsid w:val="00C856C1"/>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C856C1"/>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itle">
    <w:name w:val="Bold Title"/>
    <w:basedOn w:val="Normal"/>
    <w:qFormat/>
    <w:rsid w:val="00C856C1"/>
    <w:pPr>
      <w:spacing w:before="60" w:after="120" w:line="360" w:lineRule="auto"/>
    </w:pPr>
    <w:rPr>
      <w:rFonts w:ascii="Montserrat" w:eastAsia="Times New Roman" w:hAnsi="Montserrat" w:cs="Arial"/>
      <w:b/>
      <w:bCs/>
      <w:color w:val="000000" w:themeColor="text1"/>
      <w:sz w:val="28"/>
      <w:szCs w:val="28"/>
      <w:lang w:eastAsia="en-NZ"/>
    </w:rPr>
  </w:style>
  <w:style w:type="paragraph" w:customStyle="1" w:styleId="LargeBodyText">
    <w:name w:val="Large Body Text"/>
    <w:basedOn w:val="Normal"/>
    <w:qFormat/>
    <w:rsid w:val="00C856C1"/>
    <w:pPr>
      <w:spacing w:before="60" w:after="120" w:line="360" w:lineRule="auto"/>
    </w:pPr>
    <w:rPr>
      <w:rFonts w:ascii="Arial" w:eastAsia="Times New Roman" w:hAnsi="Arial" w:cs="Arial"/>
      <w:bCs/>
      <w:color w:val="000000" w:themeColor="text1"/>
      <w:sz w:val="28"/>
      <w:szCs w:val="28"/>
      <w:lang w:eastAsia="en-NZ"/>
    </w:rPr>
  </w:style>
  <w:style w:type="paragraph" w:styleId="BodyText">
    <w:name w:val="Body Text"/>
    <w:basedOn w:val="Normal"/>
    <w:link w:val="BodyTextChar"/>
    <w:uiPriority w:val="99"/>
    <w:unhideWhenUsed/>
    <w:rsid w:val="00623B43"/>
    <w:pPr>
      <w:spacing w:after="120"/>
    </w:pPr>
  </w:style>
  <w:style w:type="character" w:customStyle="1" w:styleId="BodyTextChar">
    <w:name w:val="Body Text Char"/>
    <w:basedOn w:val="DefaultParagraphFont"/>
    <w:link w:val="BodyText"/>
    <w:uiPriority w:val="99"/>
    <w:rsid w:val="00623B43"/>
  </w:style>
  <w:style w:type="paragraph" w:customStyle="1" w:styleId="NumberedTitle">
    <w:name w:val="Numbered Title"/>
    <w:basedOn w:val="BoldTitle"/>
    <w:qFormat/>
    <w:rsid w:val="00635345"/>
    <w:pPr>
      <w:numPr>
        <w:numId w:val="83"/>
      </w:numPr>
      <w:ind w:left="709" w:hanging="720"/>
    </w:pPr>
  </w:style>
  <w:style w:type="paragraph" w:styleId="TOCHeading">
    <w:name w:val="TOC Heading"/>
    <w:basedOn w:val="Heading1"/>
    <w:next w:val="Normal"/>
    <w:uiPriority w:val="39"/>
    <w:unhideWhenUsed/>
    <w:qFormat/>
    <w:rsid w:val="00703E4D"/>
    <w:pPr>
      <w:spacing w:line="360" w:lineRule="auto"/>
      <w:ind w:left="0" w:firstLine="0"/>
      <w:outlineLvl w:val="9"/>
    </w:pPr>
    <w:rPr>
      <w:color w:val="808080" w:themeColor="background1" w:themeShade="80"/>
      <w:sz w:val="32"/>
    </w:rPr>
  </w:style>
  <w:style w:type="paragraph" w:customStyle="1" w:styleId="StandardBodyText">
    <w:name w:val="Standard Body Text"/>
    <w:basedOn w:val="Normal"/>
    <w:qFormat/>
    <w:rsid w:val="00643B6F"/>
    <w:pPr>
      <w:jc w:val="both"/>
    </w:pPr>
    <w:rPr>
      <w:rFonts w:ascii="Arial" w:eastAsia="Times New Roman" w:hAnsi="Arial" w:cs="Arial"/>
      <w:sz w:val="22"/>
      <w:lang w:eastAsia="en-NZ"/>
    </w:rPr>
  </w:style>
  <w:style w:type="paragraph" w:styleId="TOC1">
    <w:name w:val="toc 1"/>
    <w:basedOn w:val="Normal"/>
    <w:next w:val="Normal"/>
    <w:autoRedefine/>
    <w:uiPriority w:val="39"/>
    <w:unhideWhenUsed/>
    <w:rsid w:val="00703E4D"/>
    <w:pPr>
      <w:spacing w:before="120" w:line="360" w:lineRule="auto"/>
    </w:pPr>
    <w:rPr>
      <w:rFonts w:ascii="Arial" w:hAnsi="Arial"/>
    </w:rPr>
  </w:style>
  <w:style w:type="paragraph" w:styleId="TOC2">
    <w:name w:val="toc 2"/>
    <w:basedOn w:val="Normal"/>
    <w:next w:val="Normal"/>
    <w:autoRedefine/>
    <w:uiPriority w:val="39"/>
    <w:unhideWhenUsed/>
    <w:rsid w:val="00A544DD"/>
    <w:pPr>
      <w:spacing w:line="360" w:lineRule="auto"/>
      <w:ind w:left="240"/>
    </w:pPr>
    <w:rPr>
      <w:rFonts w:ascii="Arial" w:hAnsi="Arial"/>
      <w:szCs w:val="22"/>
    </w:rPr>
  </w:style>
  <w:style w:type="paragraph" w:styleId="TOC3">
    <w:name w:val="toc 3"/>
    <w:basedOn w:val="Normal"/>
    <w:next w:val="Normal"/>
    <w:autoRedefine/>
    <w:uiPriority w:val="39"/>
    <w:unhideWhenUsed/>
    <w:rsid w:val="00643B6F"/>
    <w:pPr>
      <w:ind w:left="480"/>
    </w:pPr>
    <w:rPr>
      <w:sz w:val="22"/>
      <w:szCs w:val="22"/>
    </w:rPr>
  </w:style>
  <w:style w:type="paragraph" w:styleId="IntenseQuote">
    <w:name w:val="Intense Quote"/>
    <w:basedOn w:val="Normal"/>
    <w:next w:val="Normal"/>
    <w:link w:val="IntenseQuoteChar"/>
    <w:uiPriority w:val="30"/>
    <w:qFormat/>
    <w:rsid w:val="00623B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3B43"/>
    <w:rPr>
      <w:b/>
      <w:bCs/>
      <w:i/>
      <w:iCs/>
      <w:color w:val="4F81BD" w:themeColor="accent1"/>
    </w:rPr>
  </w:style>
  <w:style w:type="paragraph" w:customStyle="1" w:styleId="L3BulletList">
    <w:name w:val="L3 Bullet List"/>
    <w:basedOn w:val="Normal"/>
    <w:qFormat/>
    <w:rsid w:val="00703E4D"/>
    <w:pPr>
      <w:numPr>
        <w:numId w:val="1"/>
      </w:numPr>
      <w:spacing w:after="80" w:line="276" w:lineRule="auto"/>
      <w:ind w:left="993" w:hanging="284"/>
      <w:textAlignment w:val="baseline"/>
    </w:pPr>
    <w:rPr>
      <w:rFonts w:ascii="Arial" w:eastAsia="Times New Roman" w:hAnsi="Arial" w:cs="Arial"/>
      <w:sz w:val="22"/>
      <w:szCs w:val="22"/>
      <w:lang w:eastAsia="en-NZ"/>
    </w:rPr>
  </w:style>
  <w:style w:type="paragraph" w:styleId="TOC4">
    <w:name w:val="toc 4"/>
    <w:basedOn w:val="Normal"/>
    <w:next w:val="Normal"/>
    <w:autoRedefine/>
    <w:uiPriority w:val="39"/>
    <w:unhideWhenUsed/>
    <w:rsid w:val="00643B6F"/>
    <w:pPr>
      <w:ind w:left="720"/>
    </w:pPr>
    <w:rPr>
      <w:sz w:val="20"/>
      <w:szCs w:val="20"/>
    </w:rPr>
  </w:style>
  <w:style w:type="paragraph" w:styleId="TOC5">
    <w:name w:val="toc 5"/>
    <w:basedOn w:val="Normal"/>
    <w:next w:val="Normal"/>
    <w:autoRedefine/>
    <w:uiPriority w:val="39"/>
    <w:unhideWhenUsed/>
    <w:rsid w:val="00643B6F"/>
    <w:pPr>
      <w:ind w:left="960"/>
    </w:pPr>
    <w:rPr>
      <w:sz w:val="20"/>
      <w:szCs w:val="20"/>
    </w:rPr>
  </w:style>
  <w:style w:type="paragraph" w:styleId="TOC6">
    <w:name w:val="toc 6"/>
    <w:basedOn w:val="Normal"/>
    <w:next w:val="Normal"/>
    <w:autoRedefine/>
    <w:uiPriority w:val="39"/>
    <w:unhideWhenUsed/>
    <w:rsid w:val="00643B6F"/>
    <w:pPr>
      <w:ind w:left="1200"/>
    </w:pPr>
    <w:rPr>
      <w:sz w:val="20"/>
      <w:szCs w:val="20"/>
    </w:rPr>
  </w:style>
  <w:style w:type="paragraph" w:styleId="Header">
    <w:name w:val="header"/>
    <w:basedOn w:val="Normal"/>
    <w:link w:val="HeaderChar"/>
    <w:uiPriority w:val="99"/>
    <w:unhideWhenUsed/>
    <w:rsid w:val="00DE52BC"/>
    <w:pPr>
      <w:tabs>
        <w:tab w:val="center" w:pos="4320"/>
        <w:tab w:val="right" w:pos="8640"/>
      </w:tabs>
    </w:pPr>
  </w:style>
  <w:style w:type="character" w:customStyle="1" w:styleId="HeaderChar">
    <w:name w:val="Header Char"/>
    <w:basedOn w:val="DefaultParagraphFont"/>
    <w:link w:val="Header"/>
    <w:uiPriority w:val="99"/>
    <w:rsid w:val="00DE52BC"/>
    <w:rPr>
      <w:lang w:val="en-GB"/>
    </w:rPr>
  </w:style>
  <w:style w:type="paragraph" w:styleId="Footer">
    <w:name w:val="footer"/>
    <w:basedOn w:val="Normal"/>
    <w:link w:val="FooterChar"/>
    <w:uiPriority w:val="99"/>
    <w:unhideWhenUsed/>
    <w:rsid w:val="00DE52BC"/>
    <w:pPr>
      <w:tabs>
        <w:tab w:val="center" w:pos="4320"/>
        <w:tab w:val="right" w:pos="8640"/>
      </w:tabs>
    </w:pPr>
  </w:style>
  <w:style w:type="character" w:customStyle="1" w:styleId="FooterChar">
    <w:name w:val="Footer Char"/>
    <w:basedOn w:val="DefaultParagraphFont"/>
    <w:link w:val="Footer"/>
    <w:uiPriority w:val="99"/>
    <w:rsid w:val="00DE52BC"/>
    <w:rPr>
      <w:lang w:val="en-GB"/>
    </w:rPr>
  </w:style>
  <w:style w:type="paragraph" w:styleId="BalloonText">
    <w:name w:val="Balloon Text"/>
    <w:basedOn w:val="Normal"/>
    <w:link w:val="BalloonTextChar"/>
    <w:uiPriority w:val="99"/>
    <w:semiHidden/>
    <w:unhideWhenUsed/>
    <w:rsid w:val="00DE5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2BC"/>
    <w:rPr>
      <w:rFonts w:ascii="Lucida Grande" w:hAnsi="Lucida Grande" w:cs="Lucida Grande"/>
      <w:sz w:val="18"/>
      <w:szCs w:val="18"/>
      <w:lang w:val="en-GB"/>
    </w:rPr>
  </w:style>
  <w:style w:type="character" w:styleId="Hyperlink">
    <w:name w:val="Hyperlink"/>
    <w:basedOn w:val="DefaultParagraphFont"/>
    <w:uiPriority w:val="99"/>
    <w:unhideWhenUsed/>
    <w:rsid w:val="00DE52BC"/>
    <w:rPr>
      <w:color w:val="0000FF" w:themeColor="hyperlink"/>
      <w:u w:val="single"/>
    </w:rPr>
  </w:style>
  <w:style w:type="character" w:styleId="PageNumber">
    <w:name w:val="page number"/>
    <w:basedOn w:val="DefaultParagraphFont"/>
    <w:uiPriority w:val="99"/>
    <w:semiHidden/>
    <w:unhideWhenUsed/>
    <w:rsid w:val="00512AA2"/>
  </w:style>
  <w:style w:type="table" w:styleId="TableGrid">
    <w:name w:val="Table Grid"/>
    <w:basedOn w:val="TableNormal"/>
    <w:uiPriority w:val="39"/>
    <w:rsid w:val="0051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56C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856C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856C1"/>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semiHidden/>
    <w:rsid w:val="00C856C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856C1"/>
    <w:rPr>
      <w:rFonts w:asciiTheme="majorHAnsi" w:eastAsiaTheme="majorEastAsia" w:hAnsiTheme="majorHAnsi" w:cstheme="majorBidi"/>
      <w:color w:val="243F60" w:themeColor="accent1" w:themeShade="7F"/>
      <w:sz w:val="22"/>
      <w:szCs w:val="22"/>
      <w:lang w:val="en-US"/>
    </w:rPr>
  </w:style>
  <w:style w:type="character" w:customStyle="1" w:styleId="Heading6Char">
    <w:name w:val="Heading 6 Char"/>
    <w:basedOn w:val="DefaultParagraphFont"/>
    <w:link w:val="Heading6"/>
    <w:uiPriority w:val="9"/>
    <w:semiHidden/>
    <w:rsid w:val="00C856C1"/>
    <w:rPr>
      <w:rFonts w:asciiTheme="majorHAnsi" w:eastAsiaTheme="majorEastAsia" w:hAnsiTheme="majorHAnsi" w:cstheme="majorBidi"/>
      <w:i/>
      <w:iCs/>
      <w:color w:val="243F60" w:themeColor="accent1" w:themeShade="7F"/>
      <w:sz w:val="22"/>
      <w:szCs w:val="22"/>
      <w:lang w:val="en-US"/>
    </w:rPr>
  </w:style>
  <w:style w:type="character" w:customStyle="1" w:styleId="Heading7Char">
    <w:name w:val="Heading 7 Char"/>
    <w:basedOn w:val="DefaultParagraphFont"/>
    <w:link w:val="Heading7"/>
    <w:rsid w:val="00C856C1"/>
    <w:rPr>
      <w:rFonts w:ascii="Arial" w:eastAsia="Times New Roman" w:hAnsi="Arial" w:cs="Times New Roman"/>
      <w:b/>
      <w:szCs w:val="20"/>
      <w:lang w:val="en-GB"/>
    </w:rPr>
  </w:style>
  <w:style w:type="character" w:customStyle="1" w:styleId="Heading8Char">
    <w:name w:val="Heading 8 Char"/>
    <w:basedOn w:val="DefaultParagraphFont"/>
    <w:link w:val="Heading8"/>
    <w:uiPriority w:val="9"/>
    <w:semiHidden/>
    <w:rsid w:val="00C856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C856C1"/>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C856C1"/>
  </w:style>
  <w:style w:type="paragraph" w:styleId="NormalWeb">
    <w:name w:val="Normal (Web)"/>
    <w:basedOn w:val="Normal"/>
    <w:uiPriority w:val="99"/>
    <w:semiHidden/>
    <w:unhideWhenUsed/>
    <w:rsid w:val="00C856C1"/>
    <w:pPr>
      <w:spacing w:before="100" w:beforeAutospacing="1" w:after="100" w:afterAutospacing="1"/>
    </w:pPr>
    <w:rPr>
      <w:rFonts w:ascii="Times New Roman" w:eastAsia="Times New Roman" w:hAnsi="Times New Roman" w:cs="Times New Roman"/>
      <w:lang w:val="en-NZ" w:eastAsia="en-NZ"/>
    </w:rPr>
  </w:style>
  <w:style w:type="character" w:styleId="FollowedHyperlink">
    <w:name w:val="FollowedHyperlink"/>
    <w:basedOn w:val="DefaultParagraphFont"/>
    <w:uiPriority w:val="99"/>
    <w:semiHidden/>
    <w:unhideWhenUsed/>
    <w:rsid w:val="00C856C1"/>
    <w:rPr>
      <w:color w:val="800080"/>
      <w:u w:val="single"/>
    </w:rPr>
  </w:style>
  <w:style w:type="paragraph" w:styleId="TOC7">
    <w:name w:val="toc 7"/>
    <w:basedOn w:val="Normal"/>
    <w:next w:val="Normal"/>
    <w:autoRedefine/>
    <w:uiPriority w:val="39"/>
    <w:unhideWhenUsed/>
    <w:rsid w:val="00643B6F"/>
    <w:pPr>
      <w:ind w:left="1440"/>
    </w:pPr>
    <w:rPr>
      <w:sz w:val="20"/>
      <w:szCs w:val="20"/>
    </w:rPr>
  </w:style>
  <w:style w:type="paragraph" w:styleId="ListParagraph">
    <w:name w:val="List Paragraph"/>
    <w:basedOn w:val="Normal"/>
    <w:uiPriority w:val="34"/>
    <w:qFormat/>
    <w:rsid w:val="00D153A1"/>
    <w:pPr>
      <w:spacing w:after="160" w:line="259" w:lineRule="auto"/>
      <w:ind w:left="720"/>
      <w:contextualSpacing/>
    </w:pPr>
    <w:rPr>
      <w:rFonts w:ascii="Arial" w:eastAsiaTheme="minorHAnsi" w:hAnsi="Arial"/>
      <w:sz w:val="22"/>
      <w:szCs w:val="22"/>
      <w:lang w:val="en-NZ"/>
    </w:rPr>
  </w:style>
  <w:style w:type="paragraph" w:styleId="TOC8">
    <w:name w:val="toc 8"/>
    <w:basedOn w:val="Normal"/>
    <w:next w:val="Normal"/>
    <w:autoRedefine/>
    <w:uiPriority w:val="39"/>
    <w:unhideWhenUsed/>
    <w:rsid w:val="00643B6F"/>
    <w:pPr>
      <w:ind w:left="1680"/>
    </w:pPr>
    <w:rPr>
      <w:sz w:val="20"/>
      <w:szCs w:val="20"/>
    </w:rPr>
  </w:style>
  <w:style w:type="paragraph" w:styleId="TOC9">
    <w:name w:val="toc 9"/>
    <w:basedOn w:val="Normal"/>
    <w:next w:val="Normal"/>
    <w:autoRedefine/>
    <w:uiPriority w:val="39"/>
    <w:unhideWhenUsed/>
    <w:rsid w:val="00643B6F"/>
    <w:pPr>
      <w:ind w:left="1920"/>
    </w:pPr>
    <w:rPr>
      <w:sz w:val="20"/>
      <w:szCs w:val="20"/>
    </w:rPr>
  </w:style>
  <w:style w:type="paragraph" w:styleId="ListNumber">
    <w:name w:val="List Number"/>
    <w:basedOn w:val="BodyText"/>
    <w:link w:val="ListNumberChar"/>
    <w:uiPriority w:val="19"/>
    <w:qFormat/>
    <w:rsid w:val="00C856C1"/>
    <w:pPr>
      <w:keepLines/>
      <w:spacing w:before="160" w:after="100" w:line="240" w:lineRule="atLeast"/>
    </w:pPr>
    <w:rPr>
      <w:rFonts w:ascii="Calibri" w:eastAsia="Times New Roman" w:hAnsi="Calibri" w:cs="Times New Roman"/>
      <w:color w:val="414141"/>
      <w:szCs w:val="20"/>
      <w:lang w:val="en-NZ"/>
    </w:rPr>
  </w:style>
  <w:style w:type="character" w:customStyle="1" w:styleId="ListNumberChar">
    <w:name w:val="List Number Char"/>
    <w:link w:val="ListNumber"/>
    <w:uiPriority w:val="19"/>
    <w:rsid w:val="00C856C1"/>
    <w:rPr>
      <w:rFonts w:ascii="Calibri" w:eastAsia="Times New Roman" w:hAnsi="Calibri" w:cs="Times New Roman"/>
      <w:color w:val="414141"/>
      <w:szCs w:val="20"/>
    </w:rPr>
  </w:style>
  <w:style w:type="paragraph" w:styleId="ListContinue">
    <w:name w:val="List Continue"/>
    <w:basedOn w:val="BodyText"/>
    <w:uiPriority w:val="30"/>
    <w:qFormat/>
    <w:rsid w:val="00C856C1"/>
    <w:pPr>
      <w:keepLines/>
      <w:spacing w:before="160" w:after="100" w:line="240" w:lineRule="atLeast"/>
      <w:ind w:left="567"/>
    </w:pPr>
    <w:rPr>
      <w:rFonts w:ascii="Calibri" w:eastAsia="Times New Roman" w:hAnsi="Calibri" w:cs="Times New Roman"/>
      <w:color w:val="414141"/>
      <w:szCs w:val="20"/>
      <w:lang w:val="en-NZ"/>
    </w:rPr>
  </w:style>
  <w:style w:type="paragraph" w:styleId="ListNumber2">
    <w:name w:val="List Number 2"/>
    <w:basedOn w:val="ListNumber"/>
    <w:uiPriority w:val="19"/>
    <w:qFormat/>
    <w:rsid w:val="00C856C1"/>
    <w:pPr>
      <w:numPr>
        <w:ilvl w:val="1"/>
      </w:numPr>
      <w:tabs>
        <w:tab w:val="num" w:pos="360"/>
        <w:tab w:val="num" w:pos="1440"/>
      </w:tabs>
      <w:spacing w:before="60" w:after="60"/>
      <w:ind w:left="1440" w:hanging="360"/>
    </w:pPr>
  </w:style>
  <w:style w:type="paragraph" w:styleId="ListNumber3">
    <w:name w:val="List Number 3"/>
    <w:basedOn w:val="ListNumber2"/>
    <w:uiPriority w:val="19"/>
    <w:qFormat/>
    <w:rsid w:val="00C856C1"/>
    <w:pPr>
      <w:numPr>
        <w:ilvl w:val="2"/>
      </w:numPr>
      <w:tabs>
        <w:tab w:val="clear" w:pos="1440"/>
        <w:tab w:val="num" w:pos="360"/>
        <w:tab w:val="num" w:pos="2160"/>
      </w:tabs>
      <w:ind w:left="2160" w:hanging="360"/>
    </w:pPr>
  </w:style>
  <w:style w:type="character" w:styleId="CommentReference">
    <w:name w:val="annotation reference"/>
    <w:basedOn w:val="DefaultParagraphFont"/>
    <w:uiPriority w:val="99"/>
    <w:semiHidden/>
    <w:unhideWhenUsed/>
    <w:rsid w:val="00C856C1"/>
    <w:rPr>
      <w:sz w:val="16"/>
      <w:szCs w:val="16"/>
    </w:rPr>
  </w:style>
  <w:style w:type="paragraph" w:styleId="CommentText">
    <w:name w:val="annotation text"/>
    <w:basedOn w:val="Normal"/>
    <w:link w:val="CommentTextChar"/>
    <w:uiPriority w:val="99"/>
    <w:semiHidden/>
    <w:unhideWhenUsed/>
    <w:rsid w:val="00C856C1"/>
    <w:pPr>
      <w:spacing w:after="200"/>
    </w:pPr>
    <w:rPr>
      <w:rFonts w:eastAsiaTheme="minorHAnsi"/>
      <w:sz w:val="20"/>
      <w:szCs w:val="20"/>
      <w:lang w:val="en-NZ"/>
    </w:rPr>
  </w:style>
  <w:style w:type="character" w:customStyle="1" w:styleId="CommentTextChar">
    <w:name w:val="Comment Text Char"/>
    <w:basedOn w:val="DefaultParagraphFont"/>
    <w:link w:val="CommentText"/>
    <w:uiPriority w:val="99"/>
    <w:semiHidden/>
    <w:rsid w:val="00C856C1"/>
    <w:rPr>
      <w:rFonts w:eastAsiaTheme="minorHAnsi"/>
      <w:sz w:val="20"/>
      <w:szCs w:val="20"/>
    </w:rPr>
  </w:style>
  <w:style w:type="paragraph" w:styleId="ListBullet">
    <w:name w:val="List Bullet"/>
    <w:basedOn w:val="BodyText"/>
    <w:uiPriority w:val="29"/>
    <w:qFormat/>
    <w:rsid w:val="00C856C1"/>
    <w:pPr>
      <w:keepLines/>
      <w:numPr>
        <w:numId w:val="44"/>
      </w:numPr>
      <w:spacing w:before="160" w:after="100" w:line="240" w:lineRule="atLeast"/>
    </w:pPr>
    <w:rPr>
      <w:rFonts w:ascii="Calibri" w:eastAsia="Times New Roman" w:hAnsi="Calibri" w:cs="Times New Roman"/>
      <w:color w:val="414141"/>
      <w:szCs w:val="20"/>
      <w:lang w:val="en-NZ" w:eastAsia="en-GB"/>
    </w:rPr>
  </w:style>
  <w:style w:type="paragraph" w:styleId="ListBullet2">
    <w:name w:val="List Bullet 2"/>
    <w:basedOn w:val="ListBullet"/>
    <w:uiPriority w:val="29"/>
    <w:qFormat/>
    <w:rsid w:val="00C856C1"/>
    <w:pPr>
      <w:numPr>
        <w:ilvl w:val="1"/>
      </w:numPr>
      <w:spacing w:before="60" w:after="60"/>
    </w:pPr>
  </w:style>
  <w:style w:type="paragraph" w:styleId="ListBullet3">
    <w:name w:val="List Bullet 3"/>
    <w:basedOn w:val="ListBullet2"/>
    <w:uiPriority w:val="29"/>
    <w:qFormat/>
    <w:rsid w:val="00C856C1"/>
    <w:pPr>
      <w:numPr>
        <w:ilvl w:val="2"/>
      </w:numPr>
      <w:tabs>
        <w:tab w:val="clear" w:pos="1418"/>
        <w:tab w:val="num" w:pos="360"/>
      </w:tabs>
    </w:pPr>
  </w:style>
  <w:style w:type="paragraph" w:styleId="CommentSubject">
    <w:name w:val="annotation subject"/>
    <w:basedOn w:val="CommentText"/>
    <w:next w:val="CommentText"/>
    <w:link w:val="CommentSubjectChar"/>
    <w:uiPriority w:val="99"/>
    <w:semiHidden/>
    <w:unhideWhenUsed/>
    <w:rsid w:val="00C856C1"/>
    <w:pPr>
      <w:spacing w:after="160"/>
    </w:pPr>
    <w:rPr>
      <w:b/>
      <w:bCs/>
    </w:rPr>
  </w:style>
  <w:style w:type="character" w:customStyle="1" w:styleId="CommentSubjectChar">
    <w:name w:val="Comment Subject Char"/>
    <w:basedOn w:val="CommentTextChar"/>
    <w:link w:val="CommentSubject"/>
    <w:uiPriority w:val="99"/>
    <w:semiHidden/>
    <w:rsid w:val="00C856C1"/>
    <w:rPr>
      <w:rFonts w:eastAsiaTheme="minorHAnsi"/>
      <w:b/>
      <w:bCs/>
      <w:sz w:val="20"/>
      <w:szCs w:val="20"/>
    </w:rPr>
  </w:style>
  <w:style w:type="paragraph" w:customStyle="1" w:styleId="L3NumberedList">
    <w:name w:val="L3 Numbered List"/>
    <w:basedOn w:val="Normal"/>
    <w:qFormat/>
    <w:rsid w:val="00117D08"/>
    <w:pPr>
      <w:spacing w:before="400" w:after="600" w:line="276" w:lineRule="auto"/>
      <w:ind w:left="1560" w:hanging="851"/>
    </w:pPr>
    <w:rPr>
      <w:rFonts w:ascii="Arial" w:eastAsia="Times New Roman" w:hAnsi="Arial" w:cs="Arial"/>
      <w:sz w:val="22"/>
      <w:szCs w:val="22"/>
      <w:lang w:eastAsia="en-NZ"/>
    </w:rPr>
  </w:style>
  <w:style w:type="paragraph" w:customStyle="1" w:styleId="L2NumberedList">
    <w:name w:val="L2 Numbered List"/>
    <w:basedOn w:val="ListParagraph"/>
    <w:qFormat/>
    <w:rsid w:val="00643B6F"/>
    <w:pPr>
      <w:numPr>
        <w:ilvl w:val="1"/>
        <w:numId w:val="74"/>
      </w:numPr>
      <w:spacing w:before="240" w:after="120" w:line="276" w:lineRule="auto"/>
      <w:textAlignment w:val="baseline"/>
    </w:pPr>
    <w:rPr>
      <w:rFonts w:eastAsia="Times New Roman" w:cs="Arial"/>
      <w:lang w:eastAsia="en-NZ"/>
    </w:rPr>
  </w:style>
  <w:style w:type="paragraph" w:customStyle="1" w:styleId="BoldBodyText">
    <w:name w:val="Bold Body Text"/>
    <w:basedOn w:val="StandardBodyText"/>
    <w:qFormat/>
    <w:rsid w:val="00117D08"/>
    <w:rPr>
      <w:b/>
    </w:rPr>
  </w:style>
  <w:style w:type="paragraph" w:customStyle="1" w:styleId="Tablebullets">
    <w:name w:val="Table bullets"/>
    <w:basedOn w:val="StandardBodyText"/>
    <w:qFormat/>
    <w:rsid w:val="00D153A1"/>
    <w:pPr>
      <w:numPr>
        <w:numId w:val="87"/>
      </w:numPr>
      <w:ind w:left="317" w:hanging="283"/>
    </w:pPr>
    <w:rPr>
      <w:sz w:val="20"/>
      <w:szCs w:val="20"/>
    </w:rPr>
  </w:style>
  <w:style w:type="character" w:customStyle="1" w:styleId="apple-converted-space">
    <w:name w:val="apple-converted-space"/>
    <w:basedOn w:val="DefaultParagraphFont"/>
    <w:rsid w:val="006E5042"/>
  </w:style>
  <w:style w:type="paragraph" w:customStyle="1" w:styleId="BasicBodyTextBodyText">
    <w:name w:val="Basic Body Text (Body Text)"/>
    <w:basedOn w:val="Normal"/>
    <w:uiPriority w:val="99"/>
    <w:rsid w:val="00F7163A"/>
    <w:pPr>
      <w:widowControl w:val="0"/>
      <w:suppressAutoHyphens/>
      <w:autoSpaceDE w:val="0"/>
      <w:autoSpaceDN w:val="0"/>
      <w:adjustRightInd w:val="0"/>
      <w:spacing w:after="113" w:line="240" w:lineRule="atLeast"/>
      <w:textAlignment w:val="center"/>
    </w:pPr>
    <w:rPr>
      <w:rFonts w:ascii="ArialMT" w:hAnsi="ArialMT" w:cs="ArialM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07025">
      <w:bodyDiv w:val="1"/>
      <w:marLeft w:val="0"/>
      <w:marRight w:val="0"/>
      <w:marTop w:val="0"/>
      <w:marBottom w:val="0"/>
      <w:divBdr>
        <w:top w:val="none" w:sz="0" w:space="0" w:color="auto"/>
        <w:left w:val="none" w:sz="0" w:space="0" w:color="auto"/>
        <w:bottom w:val="none" w:sz="0" w:space="0" w:color="auto"/>
        <w:right w:val="none" w:sz="0" w:space="0" w:color="auto"/>
      </w:divBdr>
      <w:divsChild>
        <w:div w:id="369186584">
          <w:marLeft w:val="0"/>
          <w:marRight w:val="0"/>
          <w:marTop w:val="0"/>
          <w:marBottom w:val="0"/>
          <w:divBdr>
            <w:top w:val="none" w:sz="0" w:space="0" w:color="auto"/>
            <w:left w:val="none" w:sz="0" w:space="0" w:color="auto"/>
            <w:bottom w:val="none" w:sz="0" w:space="0" w:color="auto"/>
            <w:right w:val="none" w:sz="0" w:space="0" w:color="auto"/>
          </w:divBdr>
        </w:div>
      </w:divsChild>
    </w:div>
    <w:div w:id="1959292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ms@bminz.co.nz" TargetMode="External"/><Relationship Id="rId13" Type="http://schemas.openxmlformats.org/officeDocument/2006/relationships/hyperlink" Target="mailto:qadrisk@nzqa.govt.nz"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nzqa.govt.nz/about-us/make-a-complaint/make-a-complaint-about-a-provid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bminz.co.nz" TargetMode="External"/><Relationship Id="rId5" Type="http://schemas.openxmlformats.org/officeDocument/2006/relationships/webSettings" Target="webSettings.xml"/><Relationship Id="rId15" Type="http://schemas.openxmlformats.org/officeDocument/2006/relationships/hyperlink" Target="http://www.fairwayresolution.com/got-a-dispute/istudent-complaints" TargetMode="External"/><Relationship Id="rId10" Type="http://schemas.openxmlformats.org/officeDocument/2006/relationships/hyperlink" Target="http://www.nzqa.govt.nz/assets/About-us/Our-role/Rules/SFP-Rul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inz.co.nz" TargetMode="External"/><Relationship Id="rId14" Type="http://schemas.openxmlformats.org/officeDocument/2006/relationships/hyperlink" Target="mailto:qadrisk@nzqa.govt.nz"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5D2ED957CCDB4FB42396FB21D3625C" ma:contentTypeVersion="7" ma:contentTypeDescription="Create a new document." ma:contentTypeScope="" ma:versionID="d63051e4ddb4c8d04ab20377482f6449">
  <xsd:schema xmlns:xsd="http://www.w3.org/2001/XMLSchema" xmlns:xs="http://www.w3.org/2001/XMLSchema" xmlns:p="http://schemas.microsoft.com/office/2006/metadata/properties" xmlns:ns2="9130f4d9-d3ed-4651-bb45-4144f265fbd6" xmlns:ns3="c4181769-421f-46a3-81b5-8f54642ec18e" targetNamespace="http://schemas.microsoft.com/office/2006/metadata/properties" ma:root="true" ma:fieldsID="b5c6712a61831d4536a0e941dc7f503f" ns2:_="" ns3:_="">
    <xsd:import namespace="9130f4d9-d3ed-4651-bb45-4144f265fbd6"/>
    <xsd:import namespace="c4181769-421f-46a3-81b5-8f54642ec1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0f4d9-d3ed-4651-bb45-4144f265f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181769-421f-46a3-81b5-8f54642ec1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E99FE-378D-4607-9F89-3180E662A56E}">
  <ds:schemaRefs>
    <ds:schemaRef ds:uri="http://schemas.openxmlformats.org/officeDocument/2006/bibliography"/>
  </ds:schemaRefs>
</ds:datastoreItem>
</file>

<file path=customXml/itemProps2.xml><?xml version="1.0" encoding="utf-8"?>
<ds:datastoreItem xmlns:ds="http://schemas.openxmlformats.org/officeDocument/2006/customXml" ds:itemID="{6EF7C484-6479-405B-A860-BC80B4E86717}"/>
</file>

<file path=customXml/itemProps3.xml><?xml version="1.0" encoding="utf-8"?>
<ds:datastoreItem xmlns:ds="http://schemas.openxmlformats.org/officeDocument/2006/customXml" ds:itemID="{61152EF4-A667-4883-8D61-B58F7D12B6E1}"/>
</file>

<file path=customXml/itemProps4.xml><?xml version="1.0" encoding="utf-8"?>
<ds:datastoreItem xmlns:ds="http://schemas.openxmlformats.org/officeDocument/2006/customXml" ds:itemID="{35D696A8-9D47-46E9-89A2-0E3F8F0ED8EA}"/>
</file>

<file path=docProps/app.xml><?xml version="1.0" encoding="utf-8"?>
<Properties xmlns="http://schemas.openxmlformats.org/officeDocument/2006/extended-properties" xmlns:vt="http://schemas.openxmlformats.org/officeDocument/2006/docPropsVTypes">
  <Template>POL014 - Learner Rules and Regulations 1.1</Template>
  <TotalTime>1</TotalTime>
  <Pages>43</Pages>
  <Words>11655</Words>
  <Characters>66434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Learner Rules and regulations - 2017</vt:lpstr>
    </vt:vector>
  </TitlesOfParts>
  <Manager/>
  <Company>BMINZ Ltd.</Company>
  <LinksUpToDate>false</LinksUpToDate>
  <CharactersWithSpaces>77934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Rules and regulations - 2017</dc:title>
  <dc:subject/>
  <dc:creator>Hayley McIsaac</dc:creator>
  <cp:keywords/>
  <dc:description/>
  <cp:lastModifiedBy>Rah Faulkner</cp:lastModifiedBy>
  <cp:revision>2</cp:revision>
  <dcterms:created xsi:type="dcterms:W3CDTF">2018-01-30T22:37:00Z</dcterms:created>
  <dcterms:modified xsi:type="dcterms:W3CDTF">2018-01-30T22:37:00Z</dcterms:modified>
  <cp:category>Letterhead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0x010100E35D2ED957CCDB4FB42396FB21D3625C</vt:lpwstr>
  </property>
</Properties>
</file>